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5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377A08" w:rsidTr="00B464D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377A08" w:rsidTr="00B464D4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A08" w:rsidRDefault="00377A08" w:rsidP="00B464D4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377A08" w:rsidRDefault="00377A08" w:rsidP="00377A0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377A08" w:rsidRDefault="00377A08" w:rsidP="00377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377A08" w:rsidRDefault="00377A08" w:rsidP="00377A08">
      <w:pPr>
        <w:rPr>
          <w:b/>
        </w:rPr>
      </w:pPr>
    </w:p>
    <w:p w:rsidR="00377A08" w:rsidRDefault="00377A08" w:rsidP="00377A0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9235"/>
      </w:tblGrid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E15B70" w:rsidP="006834C9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A08" w:rsidRDefault="00E15B70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BF888F4" wp14:editId="08AAFFE4">
                  <wp:extent cx="5791200" cy="2371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377A08" w:rsidP="006834C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5B70" w:rsidRDefault="00E15B70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240B4C4" wp14:editId="3763C3EE">
                  <wp:extent cx="5753100" cy="398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B70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E15B70" w:rsidRDefault="00E15B70" w:rsidP="006834C9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15B70" w:rsidRPr="00E15B70" w:rsidRDefault="00E15B70" w:rsidP="00E15B70">
            <w:pPr>
              <w:jc w:val="right"/>
            </w:pPr>
            <w:r w:rsidRPr="00E15B70">
              <w:t>(iii)</w:t>
            </w:r>
          </w:p>
        </w:tc>
        <w:tc>
          <w:tcPr>
            <w:tcW w:w="9235" w:type="dxa"/>
            <w:tcBorders>
              <w:top w:val="nil"/>
              <w:left w:val="nil"/>
              <w:bottom w:val="nil"/>
              <w:right w:val="nil"/>
            </w:tcBorders>
          </w:tcPr>
          <w:p w:rsidR="00E15B70" w:rsidRDefault="00E15B70" w:rsidP="006834C9">
            <w:r>
              <w:object w:dxaOrig="805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2.75pt;height:125.25pt" o:ole="">
                  <v:imagedata r:id="rId6" o:title=""/>
                </v:shape>
                <o:OLEObject Type="Embed" ProgID="PBrush" ShapeID="_x0000_i1025" DrawAspect="Content" ObjectID="_1549004798" r:id="rId7"/>
              </w:object>
            </w:r>
          </w:p>
          <w:p w:rsidR="00E15B70" w:rsidRPr="00E15B70" w:rsidRDefault="00E15B70" w:rsidP="00E15B70">
            <w:pPr>
              <w:jc w:val="right"/>
              <w:rPr>
                <w:b/>
              </w:rPr>
            </w:pPr>
            <w:r w:rsidRPr="00E15B70">
              <w:rPr>
                <w:b/>
              </w:rPr>
              <w:t>(Total 8 marks)</w:t>
            </w:r>
          </w:p>
          <w:p w:rsidR="00E15B70" w:rsidRDefault="00E15B70" w:rsidP="00E15B70">
            <w:pPr>
              <w:jc w:val="right"/>
              <w:rPr>
                <w:b/>
              </w:rPr>
            </w:pPr>
          </w:p>
        </w:tc>
      </w:tr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E15B70" w:rsidP="006834C9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A08" w:rsidRDefault="00E15B70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2742DFA" wp14:editId="2E148F5C">
                  <wp:extent cx="5943600" cy="29241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377A08" w:rsidP="006834C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A08" w:rsidRDefault="004B6A31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1DC99CBB" wp14:editId="5A8E863A">
                  <wp:extent cx="5962650" cy="2219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A31" w:rsidRDefault="004B6A31" w:rsidP="004B6A31">
            <w:pPr>
              <w:jc w:val="right"/>
              <w:rPr>
                <w:b/>
              </w:rPr>
            </w:pPr>
            <w:r>
              <w:rPr>
                <w:b/>
              </w:rPr>
              <w:t>(Total 4 marks)</w:t>
            </w:r>
          </w:p>
          <w:p w:rsidR="004B6A31" w:rsidRDefault="004B6A31" w:rsidP="004B6A31">
            <w:pPr>
              <w:jc w:val="right"/>
              <w:rPr>
                <w:b/>
              </w:rPr>
            </w:pPr>
          </w:p>
        </w:tc>
      </w:tr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4B6A31" w:rsidP="006834C9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A08" w:rsidRDefault="004B6A31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C52AA48" wp14:editId="7A5B5941">
                  <wp:extent cx="5791200" cy="1495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A08" w:rsidTr="004B6A3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377A08" w:rsidRDefault="00377A08" w:rsidP="006834C9">
            <w:pPr>
              <w:rPr>
                <w:b/>
              </w:rPr>
            </w:pPr>
          </w:p>
        </w:tc>
        <w:tc>
          <w:tcPr>
            <w:tcW w:w="10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A08" w:rsidRDefault="004B6A31" w:rsidP="006834C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6252F1B" wp14:editId="0B8D2828">
                  <wp:extent cx="5810250" cy="4286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A31" w:rsidRDefault="004B6A31" w:rsidP="004B6A31">
            <w:pPr>
              <w:jc w:val="right"/>
              <w:rPr>
                <w:b/>
              </w:rPr>
            </w:pPr>
            <w:r>
              <w:rPr>
                <w:b/>
              </w:rPr>
              <w:t>(Total 8 marks)</w:t>
            </w:r>
          </w:p>
          <w:p w:rsidR="004B6A31" w:rsidRDefault="004B6A31" w:rsidP="004B6A31">
            <w:pPr>
              <w:jc w:val="right"/>
              <w:rPr>
                <w:b/>
              </w:rPr>
            </w:pPr>
          </w:p>
        </w:tc>
      </w:tr>
    </w:tbl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The following table shows some enthalpy change and entropy change data.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3585"/>
        <w:gridCol w:w="1785"/>
        <w:gridCol w:w="1785"/>
      </w:tblGrid>
      <w:tr w:rsidR="00DE18D5" w:rsidTr="00B464D4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 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Δ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H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kJ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Δ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S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J K</w:t>
            </w:r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val="en-US"/>
              </w:rPr>
              <w:t>–1</w:t>
            </w:r>
          </w:p>
        </w:tc>
      </w:tr>
      <w:tr w:rsidR="00DE18D5" w:rsidTr="00B464D4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AgCl(s) 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1333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 Ag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(g)  +  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+905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DE18D5" w:rsidTr="00B464D4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AgCl(s) 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1333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 Ag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  +  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+77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+33</w:t>
            </w:r>
          </w:p>
        </w:tc>
      </w:tr>
      <w:tr w:rsidR="00DE18D5" w:rsidTr="00B464D4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</w:t>
            </w:r>
            <w:proofErr w:type="spellStart"/>
            <w:r>
              <w:rPr>
                <w:rFonts w:ascii="Arial" w:hAnsi="Arial" w:cs="Arial"/>
                <w:lang w:val="en-US"/>
              </w:rPr>
              <w:t>AgF</w:t>
            </w:r>
            <w:proofErr w:type="spellEnd"/>
            <w:r>
              <w:rPr>
                <w:rFonts w:ascii="Arial" w:hAnsi="Arial" w:cs="Arial"/>
                <w:lang w:val="en-US"/>
              </w:rPr>
              <w:t>(s) 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1333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 Ag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  +  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) 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–15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 be calculated</w:t>
            </w:r>
          </w:p>
        </w:tc>
      </w:tr>
      <w:tr w:rsidR="00DE18D5" w:rsidTr="00B464D4"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Ag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(g)  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09575" cy="1333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 Ag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–464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8D5" w:rsidRDefault="00DE18D5" w:rsidP="00B464D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Define the term </w:t>
      </w:r>
      <w:r>
        <w:rPr>
          <w:rFonts w:ascii="Arial" w:hAnsi="Arial" w:cs="Arial"/>
          <w:b/>
          <w:bCs/>
          <w:lang w:val="en-US"/>
        </w:rPr>
        <w:t>enthalpy of hydration</w:t>
      </w:r>
      <w:r>
        <w:rPr>
          <w:rFonts w:ascii="Arial" w:hAnsi="Arial" w:cs="Arial"/>
          <w:lang w:val="en-US"/>
        </w:rPr>
        <w:t xml:space="preserve"> of an 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(b)     Use data from the table to calculate a value for the enthalpy of hydration of the chloride 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Suggest why hydration of the chloride ion is an exothermic process.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Silver chloride is insoluble in water at room temperature.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data from the table to calculate the temperature at which the dissolving of silver chloride in water becomes feasible.</w:t>
      </w:r>
      <w:r>
        <w:rPr>
          <w:rFonts w:ascii="Arial" w:hAnsi="Arial" w:cs="Arial"/>
          <w:lang w:val="en-US"/>
        </w:rPr>
        <w:br/>
        <w:t>Comment on the significance of this temperature value.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Calculation of temperature 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Significance of temperature value 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When silver fluoride dissolves in water at 25 °C, the free-energy change is –9 kJ 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this information and data from the table to calculate a value, with units, for the entropy change when silver fluoride dissolves in water at 25 °C.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DE18D5" w:rsidRDefault="00223A52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DE18D5">
        <w:rPr>
          <w:rFonts w:ascii="Arial" w:hAnsi="Arial" w:cs="Arial"/>
          <w:b/>
          <w:bCs/>
          <w:lang w:val="en-US"/>
        </w:rPr>
        <w:t>.</w:t>
      </w:r>
      <w:r w:rsidR="00DE18D5">
        <w:rPr>
          <w:rFonts w:ascii="Arial" w:hAnsi="Arial" w:cs="Arial"/>
          <w:lang w:val="en-US"/>
        </w:rPr>
        <w:t>          This question is about the pH of several solutions.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Give all values of pH to 2 decimal places.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Write an expression for </w:t>
      </w:r>
      <w:proofErr w:type="spellStart"/>
      <w:r>
        <w:rPr>
          <w:rFonts w:ascii="Arial" w:hAnsi="Arial" w:cs="Arial"/>
          <w:lang w:val="en-US"/>
        </w:rPr>
        <w:t>pH.</w:t>
      </w:r>
      <w:proofErr w:type="spellEnd"/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pH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hydrochloric acid.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Calculate the pH of the solution formed when 10.0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0.154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hydrochloric acid are added to 990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water.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acid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the weak acid HX has the value</w:t>
      </w:r>
      <w:r>
        <w:rPr>
          <w:rFonts w:ascii="Arial" w:hAnsi="Arial" w:cs="Arial"/>
          <w:lang w:val="en-US"/>
        </w:rPr>
        <w:br/>
        <w:t>4.83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at 25 °C.</w:t>
      </w:r>
      <w:r>
        <w:rPr>
          <w:rFonts w:ascii="Arial" w:hAnsi="Arial" w:cs="Arial"/>
          <w:lang w:val="en-US"/>
        </w:rPr>
        <w:br/>
        <w:t>A solution of HX has a pH of 2.48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concentration of HX in the solution.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E18D5" w:rsidRDefault="00DE18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(c)     Explain why the pH of an acidic buffer solution remains almost constant despite the addition of a small amount of sodium hydroxide.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The acid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the weak acid HY has the value</w:t>
      </w:r>
      <w:r>
        <w:rPr>
          <w:rFonts w:ascii="Arial" w:hAnsi="Arial" w:cs="Arial"/>
          <w:lang w:val="en-US"/>
        </w:rPr>
        <w:br/>
        <w:t>1.35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at 25 °C.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buffer solution was prepared by dissolving 0.0236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the salt </w:t>
      </w:r>
      <w:proofErr w:type="spellStart"/>
      <w:r>
        <w:rPr>
          <w:rFonts w:ascii="Arial" w:hAnsi="Arial" w:cs="Arial"/>
          <w:lang w:val="en-US"/>
        </w:rPr>
        <w:t>NaY</w:t>
      </w:r>
      <w:proofErr w:type="spellEnd"/>
      <w:r>
        <w:rPr>
          <w:rFonts w:ascii="Arial" w:hAnsi="Arial" w:cs="Arial"/>
          <w:lang w:val="en-US"/>
        </w:rPr>
        <w:t xml:space="preserve"> in</w:t>
      </w:r>
      <w:r>
        <w:rPr>
          <w:rFonts w:ascii="Arial" w:hAnsi="Arial" w:cs="Arial"/>
          <w:lang w:val="en-US"/>
        </w:rPr>
        <w:br/>
        <w:t>50.0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a 0.428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the weak acid HY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pH of this buffer solution.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5.00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sample of sodium hydroxide was added to this buffer solution.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Calculate the pH of the buffer solution after the sodium hydroxide was added.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18 marks)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lang w:val="en-US"/>
        </w:rPr>
        <w:t>      </w:t>
      </w:r>
      <w:r>
        <w:rPr>
          <w:rFonts w:ascii="Arial" w:hAnsi="Arial" w:cs="Arial"/>
          <w:lang w:val="en-US"/>
        </w:rPr>
        <w:t>Where appropriate, use the standard electrode potential data in the table below to answer the questions which follow.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03"/>
        <w:gridCol w:w="623"/>
        <w:gridCol w:w="471"/>
        <w:gridCol w:w="1264"/>
        <w:gridCol w:w="303"/>
        <w:gridCol w:w="1904"/>
        <w:gridCol w:w="1116"/>
      </w:tblGrid>
      <w:tr w:rsidR="00223A52" w:rsidTr="00223A52"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strike/>
                <w:vertAlign w:val="superscript"/>
                <w:lang w:val="en-US"/>
              </w:rPr>
              <w:t>ο</w:t>
            </w:r>
            <w:proofErr w:type="spellEnd"/>
            <w:r>
              <w:rPr>
                <w:rFonts w:ascii="Arial" w:hAnsi="Arial" w:cs="Arial"/>
                <w:i/>
                <w:iCs/>
                <w:lang w:val="en-US"/>
              </w:rPr>
              <w:t>/</w:t>
            </w:r>
            <w:r>
              <w:rPr>
                <w:rFonts w:ascii="Arial" w:hAnsi="Arial" w:cs="Arial"/>
                <w:lang w:val="en-US"/>
              </w:rPr>
              <w:t>V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Zn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Zn(s)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–0.76 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–0.26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81025" cy="22860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+ 2H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-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81025" cy="2286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O(l) 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+0.17 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 +2H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O(l)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+0.34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+0.77</w:t>
            </w:r>
          </w:p>
        </w:tc>
      </w:tr>
      <w:tr w:rsidR="00223A52" w:rsidTr="00223A52">
        <w:tc>
          <w:tcPr>
            <w:tcW w:w="300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561975" cy="228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+ 2H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2+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904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O(l)</w:t>
            </w:r>
          </w:p>
        </w:tc>
        <w:tc>
          <w:tcPr>
            <w:tcW w:w="1116" w:type="dxa"/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+1.00</w:t>
            </w:r>
          </w:p>
        </w:tc>
      </w:tr>
      <w:tr w:rsidR="00223A52" w:rsidTr="00223A52">
        <w:tc>
          <w:tcPr>
            <w:tcW w:w="300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2e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→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2Cl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</w:t>
            </w:r>
            <w:r>
              <w:rPr>
                <w:rFonts w:ascii="Arial" w:hAnsi="Arial" w:cs="Arial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lang w:val="en-US"/>
              </w:rPr>
              <w:t>aq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223A52" w:rsidRDefault="00223A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+1.36 </w:t>
            </w:r>
          </w:p>
        </w:tc>
      </w:tr>
    </w:tbl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From the table above select the species which is the most powerful reducing agent.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From the table above select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a species which, in acidic solution, will reduce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1025" cy="2286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to VO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 xml:space="preserve">) but will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reduce VO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to V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 species which, in acidic solution, will </w:t>
      </w:r>
      <w:proofErr w:type="spellStart"/>
      <w:r>
        <w:rPr>
          <w:rFonts w:ascii="Arial" w:hAnsi="Arial" w:cs="Arial"/>
          <w:lang w:val="en-US"/>
        </w:rPr>
        <w:t>oxidise</w:t>
      </w:r>
      <w:proofErr w:type="spellEnd"/>
      <w:r>
        <w:rPr>
          <w:rFonts w:ascii="Arial" w:hAnsi="Arial" w:cs="Arial"/>
          <w:lang w:val="en-US"/>
        </w:rPr>
        <w:t xml:space="preserve"> VO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 xml:space="preserve">) to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81025" cy="228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cell represented below was set up under standard conditions.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Pt|Fe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 Fe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)||Tl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),Tl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 xml:space="preserve">)|Pt                             Cell </w:t>
      </w:r>
      <w:proofErr w:type="spellStart"/>
      <w:r>
        <w:rPr>
          <w:rFonts w:ascii="Arial" w:hAnsi="Arial" w:cs="Arial"/>
          <w:lang w:val="en-US"/>
        </w:rPr>
        <w:t>e.m.f</w:t>
      </w:r>
      <w:proofErr w:type="spellEnd"/>
      <w:r>
        <w:rPr>
          <w:rFonts w:ascii="Arial" w:hAnsi="Arial" w:cs="Arial"/>
          <w:lang w:val="en-US"/>
        </w:rPr>
        <w:t>. = + 0.48 V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Deduce the standard electrode potential for the following half-reaction.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+ 2e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→ Tl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Write an equation for the spontaneous cell reaction.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223A52" w:rsidRDefault="00223A5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     After acidification, 25.0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 xml:space="preserve">of a solution of hydrogen peroxide reacted exactly with </w:t>
      </w:r>
      <w:r>
        <w:rPr>
          <w:rFonts w:ascii="Arial" w:hAnsi="Arial" w:cs="Arial"/>
          <w:lang w:val="en-US"/>
        </w:rPr>
        <w:br/>
        <w:t>16.2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3 </w:t>
      </w:r>
      <w:r>
        <w:rPr>
          <w:rFonts w:ascii="Arial" w:hAnsi="Arial" w:cs="Arial"/>
          <w:lang w:val="en-US"/>
        </w:rPr>
        <w:t xml:space="preserve">of a 0.0200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–3 </w:t>
      </w:r>
      <w:r>
        <w:rPr>
          <w:rFonts w:ascii="Arial" w:hAnsi="Arial" w:cs="Arial"/>
          <w:lang w:val="en-US"/>
        </w:rPr>
        <w:t xml:space="preserve">solution of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(VII). The overall equation for the reaction is given below.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9530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+ 6H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+ </w:t>
      </w:r>
      <w:r>
        <w:rPr>
          <w:rFonts w:ascii="Arial" w:hAnsi="Arial" w:cs="Arial"/>
          <w:lang w:val="en-US"/>
        </w:rPr>
        <w:t>+ 5H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→ 2Mn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2+ </w:t>
      </w:r>
      <w:r>
        <w:rPr>
          <w:rFonts w:ascii="Arial" w:hAnsi="Arial" w:cs="Arial"/>
          <w:lang w:val="en-US"/>
        </w:rPr>
        <w:t>+ 8H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+ 5O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Use the equation for this reaction to determine the concentration, in g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, of the hydrogen peroxide solution.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Calculate the maximum volume of oxygen, measured at a pressure of 98 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 xml:space="preserve"> and a temperature of 298 K, which would be evolved in this reaction.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</w:p>
    <w:p w:rsidR="00223A52" w:rsidRDefault="00223A52" w:rsidP="00223A52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223A52" w:rsidRDefault="00223A52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7.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This question is about copper chemistry.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Aqueous copper(II) ions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aq</w:t>
      </w:r>
      <w:proofErr w:type="spellEnd"/>
      <w:r>
        <w:rPr>
          <w:rFonts w:ascii="Arial" w:hAnsi="Arial" w:cs="Arial"/>
          <w:lang w:val="en-US"/>
        </w:rPr>
        <w:t>) are blue.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With reference to electrons, explain why aqueous copper(II) ions are blue.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By reference to aqueous copper(II) ions, state the meaning of each of the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terms in the equation Δ</w:t>
      </w:r>
      <w:r>
        <w:rPr>
          <w:rFonts w:ascii="Arial" w:hAnsi="Arial" w:cs="Arial"/>
          <w:i/>
          <w:i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= </w:t>
      </w:r>
      <w:proofErr w:type="spellStart"/>
      <w:r>
        <w:rPr>
          <w:rFonts w:ascii="Arial" w:hAnsi="Arial" w:cs="Arial"/>
          <w:i/>
          <w:iCs/>
          <w:lang w:val="en-US"/>
        </w:rPr>
        <w:t>hv</w:t>
      </w:r>
      <w:proofErr w:type="spellEnd"/>
      <w:r>
        <w:rPr>
          <w:rFonts w:ascii="Arial" w:hAnsi="Arial" w:cs="Arial"/>
          <w:lang w:val="en-US"/>
        </w:rPr>
        <w:t>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Write an equation for the reaction, in aqueous solution, between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and an excess of chloride ions.</w:t>
      </w:r>
      <w:r>
        <w:rPr>
          <w:rFonts w:ascii="Arial" w:hAnsi="Arial" w:cs="Arial"/>
          <w:lang w:val="en-US"/>
        </w:rPr>
        <w:br/>
        <w:t>State the shape of the complex produced and explain why the shape differs from that of the [Cu(H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]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DE18D5" w:rsidRDefault="00DE18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     Draw the structure of the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 (C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2–</w:t>
      </w:r>
      <w:r>
        <w:rPr>
          <w:rFonts w:ascii="Arial" w:hAnsi="Arial" w:cs="Arial"/>
          <w:lang w:val="en-US"/>
        </w:rPr>
        <w:t>).</w:t>
      </w:r>
      <w:r>
        <w:rPr>
          <w:rFonts w:ascii="Arial" w:hAnsi="Arial" w:cs="Arial"/>
          <w:lang w:val="en-US"/>
        </w:rPr>
        <w:br/>
        <w:t>Explain how this ion is able to act as a ligand.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When a dilute aqueous solution containing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ions is added to a solution containing aqueous copper(II) ions, a substitution reaction occurs. In this reaction four water molecules are replaced and a new complex is formed.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Write an ionic equation for the reaction. Give the co-ordination number of the complex formed and name its shape.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 the complex formed, the two water molecules are opposite each other.</w:t>
      </w:r>
      <w:r>
        <w:rPr>
          <w:rFonts w:ascii="Arial" w:hAnsi="Arial" w:cs="Arial"/>
          <w:lang w:val="en-US"/>
        </w:rPr>
        <w:br/>
        <w:t xml:space="preserve">Draw a diagram to show how the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ions</w:t>
      </w:r>
      <w:proofErr w:type="spellEnd"/>
      <w:r>
        <w:rPr>
          <w:rFonts w:ascii="Arial" w:hAnsi="Arial" w:cs="Arial"/>
          <w:lang w:val="en-US"/>
        </w:rPr>
        <w:t xml:space="preserve"> are bonded to a copper ion and give a value for one of the O–Cu–O bond angles. You are</w:t>
      </w:r>
      <w:r>
        <w:rPr>
          <w:rFonts w:ascii="Arial" w:hAnsi="Arial" w:cs="Arial"/>
          <w:b/>
          <w:bCs/>
          <w:lang w:val="en-US"/>
        </w:rPr>
        <w:t xml:space="preserve"> not</w:t>
      </w:r>
      <w:r>
        <w:rPr>
          <w:rFonts w:ascii="Arial" w:hAnsi="Arial" w:cs="Arial"/>
          <w:lang w:val="en-US"/>
        </w:rPr>
        <w:t xml:space="preserve"> required to show the water molecules.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Transition metal compounds have a range of applications as catalysts.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State the general property of transition metals that allows the vanadium in vanadium(V) oxide to act as a catalyst in the Contact Process.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Write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equations to show how vanadium(V) oxide acts as a catalyst in the Contact Process.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1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2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In the Contact Process, vanadium(V) oxide acts as a heterogeneous catalyst.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Give the meaning of the term </w:t>
      </w:r>
      <w:r>
        <w:rPr>
          <w:rFonts w:ascii="Arial" w:hAnsi="Arial" w:cs="Arial"/>
          <w:i/>
          <w:iCs/>
          <w:lang w:val="en-US"/>
        </w:rPr>
        <w:t>heterogeneous</w:t>
      </w:r>
      <w:r>
        <w:rPr>
          <w:rFonts w:ascii="Arial" w:hAnsi="Arial" w:cs="Arial"/>
          <w:lang w:val="en-US"/>
        </w:rPr>
        <w:t>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impurities in the reactants can cause problems in processes that use heterogeneous catalysts.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(d)     The oxidation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 xml:space="preserve"> ions by MnO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ions in acidic solution is an example of a reaction that is </w:t>
      </w:r>
      <w:proofErr w:type="spellStart"/>
      <w:r>
        <w:rPr>
          <w:rFonts w:ascii="Arial" w:hAnsi="Arial" w:cs="Arial"/>
          <w:lang w:val="en-US"/>
        </w:rPr>
        <w:t>autocatalysed</w:t>
      </w:r>
      <w:proofErr w:type="spellEnd"/>
      <w:r>
        <w:rPr>
          <w:rFonts w:ascii="Arial" w:hAnsi="Arial" w:cs="Arial"/>
          <w:lang w:val="en-US"/>
        </w:rPr>
        <w:t>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Give the meaning of the term </w:t>
      </w:r>
      <w:proofErr w:type="spellStart"/>
      <w:r>
        <w:rPr>
          <w:rFonts w:ascii="Arial" w:hAnsi="Arial" w:cs="Arial"/>
          <w:i/>
          <w:iCs/>
          <w:lang w:val="en-US"/>
        </w:rPr>
        <w:t>autocatalysed</w:t>
      </w:r>
      <w:proofErr w:type="spellEnd"/>
      <w:r>
        <w:rPr>
          <w:rFonts w:ascii="Arial" w:hAnsi="Arial" w:cs="Arial"/>
          <w:lang w:val="en-US"/>
        </w:rPr>
        <w:t>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Identify the </w:t>
      </w:r>
      <w:proofErr w:type="spellStart"/>
      <w:r>
        <w:rPr>
          <w:rFonts w:ascii="Arial" w:hAnsi="Arial" w:cs="Arial"/>
          <w:lang w:val="en-US"/>
        </w:rPr>
        <w:t>autocatalyst</w:t>
      </w:r>
      <w:proofErr w:type="spellEnd"/>
      <w:r>
        <w:rPr>
          <w:rFonts w:ascii="Arial" w:hAnsi="Arial" w:cs="Arial"/>
          <w:lang w:val="en-US"/>
        </w:rPr>
        <w:t xml:space="preserve"> in this reaction.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Write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equations to show how the </w:t>
      </w:r>
      <w:proofErr w:type="spellStart"/>
      <w:r>
        <w:rPr>
          <w:rFonts w:ascii="Arial" w:hAnsi="Arial" w:cs="Arial"/>
          <w:lang w:val="en-US"/>
        </w:rPr>
        <w:t>autocatalyst</w:t>
      </w:r>
      <w:proofErr w:type="spellEnd"/>
      <w:r>
        <w:rPr>
          <w:rFonts w:ascii="Arial" w:hAnsi="Arial" w:cs="Arial"/>
          <w:lang w:val="en-US"/>
        </w:rPr>
        <w:t xml:space="preserve"> is involved in this oxidation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2−</w:t>
      </w:r>
      <w:r>
        <w:rPr>
          <w:rFonts w:ascii="Arial" w:hAnsi="Arial" w:cs="Arial"/>
          <w:lang w:val="en-US"/>
        </w:rPr>
        <w:t xml:space="preserve"> ions.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1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2 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18D5" w:rsidRDefault="00DE18D5" w:rsidP="00DE18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232559" w:rsidRDefault="0072354E">
      <w:r>
        <w:rPr>
          <w:b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661"/>
      </w:tblGrid>
      <w:tr w:rsidR="00232559" w:rsidTr="00DE18D5">
        <w:tc>
          <w:tcPr>
            <w:tcW w:w="562" w:type="dxa"/>
          </w:tcPr>
          <w:p w:rsidR="00232559" w:rsidRPr="00DE18D5" w:rsidRDefault="00DE18D5">
            <w:pPr>
              <w:rPr>
                <w:b/>
              </w:rPr>
            </w:pPr>
            <w:r w:rsidRPr="00DE18D5">
              <w:rPr>
                <w:b/>
              </w:rPr>
              <w:lastRenderedPageBreak/>
              <w:t>9.</w:t>
            </w:r>
          </w:p>
        </w:tc>
        <w:tc>
          <w:tcPr>
            <w:tcW w:w="10228" w:type="dxa"/>
            <w:gridSpan w:val="2"/>
          </w:tcPr>
          <w:p w:rsidR="00232559" w:rsidRDefault="00232559">
            <w:r>
              <w:object w:dxaOrig="9705" w:dyaOrig="5400">
                <v:shape id="_x0000_i1026" type="#_x0000_t75" style="width:485.25pt;height:270pt" o:ole="">
                  <v:imagedata r:id="rId18" o:title=""/>
                </v:shape>
                <o:OLEObject Type="Embed" ProgID="PBrush" ShapeID="_x0000_i1026" DrawAspect="Content" ObjectID="_1549004799" r:id="rId19"/>
              </w:object>
            </w:r>
          </w:p>
          <w:p w:rsidR="00232559" w:rsidRDefault="00232559"/>
          <w:p w:rsidR="00BE1A7F" w:rsidRDefault="00BE1A7F">
            <w:r>
              <w:object w:dxaOrig="9465" w:dyaOrig="1530">
                <v:shape id="_x0000_i1027" type="#_x0000_t75" style="width:473.25pt;height:76.5pt" o:ole="">
                  <v:imagedata r:id="rId20" o:title=""/>
                </v:shape>
                <o:OLEObject Type="Embed" ProgID="PBrush" ShapeID="_x0000_i1027" DrawAspect="Content" ObjectID="_1549004800" r:id="rId21"/>
              </w:object>
            </w:r>
          </w:p>
        </w:tc>
      </w:tr>
      <w:tr w:rsidR="00232559" w:rsidTr="00DE18D5">
        <w:tc>
          <w:tcPr>
            <w:tcW w:w="562" w:type="dxa"/>
          </w:tcPr>
          <w:p w:rsidR="00232559" w:rsidRDefault="00232559"/>
        </w:tc>
        <w:tc>
          <w:tcPr>
            <w:tcW w:w="567" w:type="dxa"/>
          </w:tcPr>
          <w:p w:rsidR="00232559" w:rsidRDefault="00BE1A7F">
            <w:r>
              <w:t>(a)</w:t>
            </w:r>
          </w:p>
        </w:tc>
        <w:tc>
          <w:tcPr>
            <w:tcW w:w="9661" w:type="dxa"/>
          </w:tcPr>
          <w:p w:rsidR="00232559" w:rsidRDefault="006556E0">
            <w:r>
              <w:object w:dxaOrig="9120" w:dyaOrig="2265">
                <v:shape id="_x0000_i1028" type="#_x0000_t75" style="width:456pt;height:113.25pt" o:ole="">
                  <v:imagedata r:id="rId22" o:title=""/>
                </v:shape>
                <o:OLEObject Type="Embed" ProgID="PBrush" ShapeID="_x0000_i1028" DrawAspect="Content" ObjectID="_1549004801" r:id="rId23"/>
              </w:object>
            </w:r>
          </w:p>
        </w:tc>
      </w:tr>
      <w:tr w:rsidR="00232559" w:rsidTr="00DE18D5">
        <w:tc>
          <w:tcPr>
            <w:tcW w:w="562" w:type="dxa"/>
          </w:tcPr>
          <w:p w:rsidR="00232559" w:rsidRDefault="00232559"/>
        </w:tc>
        <w:tc>
          <w:tcPr>
            <w:tcW w:w="567" w:type="dxa"/>
          </w:tcPr>
          <w:p w:rsidR="00232559" w:rsidRDefault="00BE1A7F">
            <w:r>
              <w:t>(b)</w:t>
            </w:r>
          </w:p>
        </w:tc>
        <w:tc>
          <w:tcPr>
            <w:tcW w:w="9661" w:type="dxa"/>
          </w:tcPr>
          <w:p w:rsidR="00232559" w:rsidRDefault="006556E0">
            <w:r>
              <w:object w:dxaOrig="9135" w:dyaOrig="1425">
                <v:shape id="_x0000_i1029" type="#_x0000_t75" style="width:456.75pt;height:71.25pt" o:ole="">
                  <v:imagedata r:id="rId24" o:title=""/>
                </v:shape>
                <o:OLEObject Type="Embed" ProgID="PBrush" ShapeID="_x0000_i1029" DrawAspect="Content" ObjectID="_1549004802" r:id="rId25"/>
              </w:object>
            </w:r>
          </w:p>
        </w:tc>
      </w:tr>
      <w:tr w:rsidR="00232559" w:rsidTr="00DE18D5">
        <w:tc>
          <w:tcPr>
            <w:tcW w:w="562" w:type="dxa"/>
          </w:tcPr>
          <w:p w:rsidR="00232559" w:rsidRDefault="00232559"/>
        </w:tc>
        <w:tc>
          <w:tcPr>
            <w:tcW w:w="567" w:type="dxa"/>
          </w:tcPr>
          <w:p w:rsidR="00232559" w:rsidRDefault="00BE1A7F">
            <w:r>
              <w:t>(c)</w:t>
            </w:r>
          </w:p>
        </w:tc>
        <w:tc>
          <w:tcPr>
            <w:tcW w:w="9661" w:type="dxa"/>
          </w:tcPr>
          <w:p w:rsidR="00232559" w:rsidRDefault="006556E0">
            <w:r>
              <w:object w:dxaOrig="9135" w:dyaOrig="1755">
                <v:shape id="_x0000_i1030" type="#_x0000_t75" style="width:456.75pt;height:87.75pt" o:ole="">
                  <v:imagedata r:id="rId26" o:title=""/>
                </v:shape>
                <o:OLEObject Type="Embed" ProgID="PBrush" ShapeID="_x0000_i1030" DrawAspect="Content" ObjectID="_1549004803" r:id="rId27"/>
              </w:object>
            </w:r>
          </w:p>
        </w:tc>
      </w:tr>
      <w:tr w:rsidR="00232559" w:rsidTr="00DE18D5">
        <w:tc>
          <w:tcPr>
            <w:tcW w:w="562" w:type="dxa"/>
          </w:tcPr>
          <w:p w:rsidR="00232559" w:rsidRDefault="00232559"/>
        </w:tc>
        <w:tc>
          <w:tcPr>
            <w:tcW w:w="567" w:type="dxa"/>
          </w:tcPr>
          <w:p w:rsidR="00232559" w:rsidRDefault="006556E0">
            <w:r>
              <w:t>(d)</w:t>
            </w:r>
          </w:p>
        </w:tc>
        <w:tc>
          <w:tcPr>
            <w:tcW w:w="9661" w:type="dxa"/>
          </w:tcPr>
          <w:p w:rsidR="00232559" w:rsidRDefault="006556E0">
            <w:r>
              <w:object w:dxaOrig="8700" w:dyaOrig="1245">
                <v:shape id="_x0000_i1031" type="#_x0000_t75" style="width:435pt;height:62.25pt" o:ole="">
                  <v:imagedata r:id="rId28" o:title=""/>
                </v:shape>
                <o:OLEObject Type="Embed" ProgID="PBrush" ShapeID="_x0000_i1031" DrawAspect="Content" ObjectID="_1549004804" r:id="rId29"/>
              </w:object>
            </w:r>
          </w:p>
        </w:tc>
      </w:tr>
      <w:tr w:rsidR="00232559" w:rsidTr="00DE18D5">
        <w:tc>
          <w:tcPr>
            <w:tcW w:w="562" w:type="dxa"/>
          </w:tcPr>
          <w:p w:rsidR="00232559" w:rsidRDefault="00232559"/>
        </w:tc>
        <w:tc>
          <w:tcPr>
            <w:tcW w:w="567" w:type="dxa"/>
          </w:tcPr>
          <w:p w:rsidR="00232559" w:rsidRDefault="006556E0">
            <w:r>
              <w:t>(e)</w:t>
            </w:r>
          </w:p>
        </w:tc>
        <w:tc>
          <w:tcPr>
            <w:tcW w:w="9661" w:type="dxa"/>
          </w:tcPr>
          <w:p w:rsidR="00232559" w:rsidRDefault="006556E0">
            <w:r>
              <w:object w:dxaOrig="9210" w:dyaOrig="2265">
                <v:shape id="_x0000_i1032" type="#_x0000_t75" style="width:460.5pt;height:113.25pt" o:ole="">
                  <v:imagedata r:id="rId30" o:title=""/>
                </v:shape>
                <o:OLEObject Type="Embed" ProgID="PBrush" ShapeID="_x0000_i1032" DrawAspect="Content" ObjectID="_1549004805" r:id="rId31"/>
              </w:object>
            </w:r>
          </w:p>
        </w:tc>
      </w:tr>
      <w:tr w:rsidR="006556E0" w:rsidTr="00DE18D5">
        <w:tc>
          <w:tcPr>
            <w:tcW w:w="562" w:type="dxa"/>
          </w:tcPr>
          <w:p w:rsidR="006556E0" w:rsidRDefault="006556E0"/>
        </w:tc>
        <w:tc>
          <w:tcPr>
            <w:tcW w:w="567" w:type="dxa"/>
          </w:tcPr>
          <w:p w:rsidR="006556E0" w:rsidRDefault="006556E0">
            <w:r>
              <w:t>(f)</w:t>
            </w:r>
          </w:p>
        </w:tc>
        <w:tc>
          <w:tcPr>
            <w:tcW w:w="9661" w:type="dxa"/>
          </w:tcPr>
          <w:p w:rsidR="006556E0" w:rsidRDefault="006556E0">
            <w:r>
              <w:object w:dxaOrig="9120" w:dyaOrig="4920">
                <v:shape id="_x0000_i1033" type="#_x0000_t75" style="width:456pt;height:246pt" o:ole="">
                  <v:imagedata r:id="rId32" o:title=""/>
                </v:shape>
                <o:OLEObject Type="Embed" ProgID="PBrush" ShapeID="_x0000_i1033" DrawAspect="Content" ObjectID="_1549004806" r:id="rId33"/>
              </w:object>
            </w:r>
          </w:p>
        </w:tc>
      </w:tr>
      <w:tr w:rsidR="006556E0" w:rsidTr="00DE18D5">
        <w:tc>
          <w:tcPr>
            <w:tcW w:w="562" w:type="dxa"/>
          </w:tcPr>
          <w:p w:rsidR="006556E0" w:rsidRDefault="006556E0"/>
        </w:tc>
        <w:tc>
          <w:tcPr>
            <w:tcW w:w="567" w:type="dxa"/>
          </w:tcPr>
          <w:p w:rsidR="006556E0" w:rsidRDefault="006556E0">
            <w:r>
              <w:t>(g)</w:t>
            </w:r>
          </w:p>
        </w:tc>
        <w:tc>
          <w:tcPr>
            <w:tcW w:w="9661" w:type="dxa"/>
          </w:tcPr>
          <w:p w:rsidR="006556E0" w:rsidRDefault="006556E0">
            <w:r>
              <w:object w:dxaOrig="9135" w:dyaOrig="1980">
                <v:shape id="_x0000_i1034" type="#_x0000_t75" style="width:456.75pt;height:99pt" o:ole="">
                  <v:imagedata r:id="rId34" o:title=""/>
                </v:shape>
                <o:OLEObject Type="Embed" ProgID="PBrush" ShapeID="_x0000_i1034" DrawAspect="Content" ObjectID="_1549004807" r:id="rId35"/>
              </w:object>
            </w:r>
          </w:p>
        </w:tc>
      </w:tr>
      <w:tr w:rsidR="006556E0" w:rsidTr="00DE18D5">
        <w:tc>
          <w:tcPr>
            <w:tcW w:w="562" w:type="dxa"/>
          </w:tcPr>
          <w:p w:rsidR="006556E0" w:rsidRDefault="006556E0"/>
        </w:tc>
        <w:tc>
          <w:tcPr>
            <w:tcW w:w="567" w:type="dxa"/>
          </w:tcPr>
          <w:p w:rsidR="006556E0" w:rsidRDefault="006556E0">
            <w:r>
              <w:t>(h)</w:t>
            </w:r>
          </w:p>
        </w:tc>
        <w:tc>
          <w:tcPr>
            <w:tcW w:w="9661" w:type="dxa"/>
          </w:tcPr>
          <w:p w:rsidR="006556E0" w:rsidRDefault="006556E0">
            <w:r>
              <w:object w:dxaOrig="9090" w:dyaOrig="3360">
                <v:shape id="_x0000_i1035" type="#_x0000_t75" style="width:454.5pt;height:168pt" o:ole="">
                  <v:imagedata r:id="rId36" o:title=""/>
                </v:shape>
                <o:OLEObject Type="Embed" ProgID="PBrush" ShapeID="_x0000_i1035" DrawAspect="Content" ObjectID="_1549004808" r:id="rId37"/>
              </w:object>
            </w:r>
          </w:p>
        </w:tc>
      </w:tr>
      <w:tr w:rsidR="006556E0" w:rsidTr="00DE18D5">
        <w:tc>
          <w:tcPr>
            <w:tcW w:w="562" w:type="dxa"/>
          </w:tcPr>
          <w:p w:rsidR="006556E0" w:rsidRDefault="006556E0"/>
        </w:tc>
        <w:tc>
          <w:tcPr>
            <w:tcW w:w="567" w:type="dxa"/>
          </w:tcPr>
          <w:p w:rsidR="006556E0" w:rsidRDefault="006556E0">
            <w:r>
              <w:t>(i)</w:t>
            </w:r>
          </w:p>
        </w:tc>
        <w:tc>
          <w:tcPr>
            <w:tcW w:w="9661" w:type="dxa"/>
          </w:tcPr>
          <w:p w:rsidR="006556E0" w:rsidRDefault="006556E0">
            <w:r>
              <w:object w:dxaOrig="9105" w:dyaOrig="2235">
                <v:shape id="_x0000_i1036" type="#_x0000_t75" style="width:455.25pt;height:111.75pt" o:ole="">
                  <v:imagedata r:id="rId38" o:title=""/>
                </v:shape>
                <o:OLEObject Type="Embed" ProgID="PBrush" ShapeID="_x0000_i1036" DrawAspect="Content" ObjectID="_1549004809" r:id="rId39"/>
              </w:object>
            </w:r>
          </w:p>
        </w:tc>
      </w:tr>
      <w:tr w:rsidR="006556E0" w:rsidTr="00DE18D5">
        <w:tc>
          <w:tcPr>
            <w:tcW w:w="562" w:type="dxa"/>
          </w:tcPr>
          <w:p w:rsidR="006556E0" w:rsidRDefault="006556E0"/>
        </w:tc>
        <w:tc>
          <w:tcPr>
            <w:tcW w:w="567" w:type="dxa"/>
          </w:tcPr>
          <w:p w:rsidR="006556E0" w:rsidRDefault="006556E0">
            <w:r>
              <w:t>(j)</w:t>
            </w:r>
          </w:p>
        </w:tc>
        <w:tc>
          <w:tcPr>
            <w:tcW w:w="9661" w:type="dxa"/>
          </w:tcPr>
          <w:p w:rsidR="006556E0" w:rsidRDefault="006556E0">
            <w:r>
              <w:object w:dxaOrig="9060" w:dyaOrig="3930">
                <v:shape id="_x0000_i1037" type="#_x0000_t75" style="width:453pt;height:196.5pt" o:ole="">
                  <v:imagedata r:id="rId40" o:title=""/>
                </v:shape>
                <o:OLEObject Type="Embed" ProgID="PBrush" ShapeID="_x0000_i1037" DrawAspect="Content" ObjectID="_1549004810" r:id="rId41"/>
              </w:object>
            </w:r>
          </w:p>
          <w:p w:rsidR="006556E0" w:rsidRPr="006556E0" w:rsidRDefault="006556E0" w:rsidP="006556E0">
            <w:pPr>
              <w:jc w:val="right"/>
              <w:rPr>
                <w:b/>
              </w:rPr>
            </w:pPr>
            <w:r>
              <w:rPr>
                <w:b/>
              </w:rPr>
              <w:t>(Total 14 marks)</w:t>
            </w:r>
          </w:p>
        </w:tc>
      </w:tr>
    </w:tbl>
    <w:p w:rsidR="0072354E" w:rsidRDefault="0072354E">
      <w:bookmarkStart w:id="0" w:name="_GoBack"/>
      <w:bookmarkEnd w:id="0"/>
    </w:p>
    <w:sectPr w:rsidR="0072354E" w:rsidSect="002325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C9"/>
    <w:rsid w:val="00223A52"/>
    <w:rsid w:val="00232559"/>
    <w:rsid w:val="00274B25"/>
    <w:rsid w:val="00377A08"/>
    <w:rsid w:val="00426196"/>
    <w:rsid w:val="004B6A31"/>
    <w:rsid w:val="00594D4C"/>
    <w:rsid w:val="005C2E1C"/>
    <w:rsid w:val="006556E0"/>
    <w:rsid w:val="006834C9"/>
    <w:rsid w:val="0072354E"/>
    <w:rsid w:val="00BE1A7F"/>
    <w:rsid w:val="00DE18D5"/>
    <w:rsid w:val="00E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AD99"/>
  <w15:chartTrackingRefBased/>
  <w15:docId w15:val="{B348A640-8F63-42D9-A02E-1BD6A9D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"/>
    <w:uiPriority w:val="99"/>
    <w:rsid w:val="00377A08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18.png"/><Relationship Id="rId39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32" Type="http://schemas.openxmlformats.org/officeDocument/2006/relationships/image" Target="media/image21.png"/><Relationship Id="rId37" Type="http://schemas.openxmlformats.org/officeDocument/2006/relationships/oleObject" Target="embeddings/oleObject11.bin"/><Relationship Id="rId40" Type="http://schemas.openxmlformats.org/officeDocument/2006/relationships/image" Target="media/image25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oleObject" Target="embeddings/oleObject4.bin"/><Relationship Id="rId28" Type="http://schemas.openxmlformats.org/officeDocument/2006/relationships/image" Target="media/image19.png"/><Relationship Id="rId36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oleObject" Target="embeddings/oleObject6.bin"/><Relationship Id="rId30" Type="http://schemas.openxmlformats.org/officeDocument/2006/relationships/image" Target="media/image20.png"/><Relationship Id="rId35" Type="http://schemas.openxmlformats.org/officeDocument/2006/relationships/oleObject" Target="embeddings/oleObject10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3001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dcterms:created xsi:type="dcterms:W3CDTF">2017-01-03T12:59:00Z</dcterms:created>
  <dcterms:modified xsi:type="dcterms:W3CDTF">2017-02-19T10:20:00Z</dcterms:modified>
</cp:coreProperties>
</file>