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D1" w:rsidRDefault="004910D1" w:rsidP="00E51B52">
      <w:pPr>
        <w:pStyle w:val="Title"/>
        <w:spacing w:after="0" w:line="240" w:lineRule="auto"/>
      </w:pPr>
      <w:r w:rsidRPr="004910D1">
        <w:t>A-LEVEL PAPER 1 PP1 MS</w:t>
      </w:r>
    </w:p>
    <w:p w:rsidR="00E51B52" w:rsidRPr="00E51B52" w:rsidRDefault="00E51B52" w:rsidP="00E51B52">
      <w:pPr>
        <w:spacing w:after="0" w:line="240" w:lineRule="auto"/>
      </w:pP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>1.</w:t>
      </w: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340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3880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1975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[9]</w:t>
      </w:r>
    </w:p>
    <w:p w:rsidR="004910D1" w:rsidRPr="004910D1" w:rsidRDefault="004910D1" w:rsidP="00E51B52">
      <w:pPr>
        <w:spacing w:after="0" w:line="240" w:lineRule="auto"/>
        <w:rPr>
          <w:b/>
        </w:rPr>
      </w:pPr>
    </w:p>
    <w:p w:rsidR="004910D1" w:rsidRDefault="004910D1" w:rsidP="00E51B52">
      <w:pPr>
        <w:spacing w:after="0" w:line="240" w:lineRule="auto"/>
      </w:pPr>
      <w:r>
        <w:br w:type="page"/>
      </w:r>
    </w:p>
    <w:p w:rsidR="004910D1" w:rsidRPr="004910D1" w:rsidRDefault="004910D1" w:rsidP="00E51B52">
      <w:pPr>
        <w:spacing w:after="0" w:line="240" w:lineRule="auto"/>
        <w:rPr>
          <w:b/>
        </w:rPr>
      </w:pPr>
      <w:r w:rsidRPr="004910D1">
        <w:rPr>
          <w:b/>
        </w:rPr>
        <w:lastRenderedPageBreak/>
        <w:t>2.</w:t>
      </w:r>
    </w:p>
    <w:p w:rsidR="000F4475" w:rsidRDefault="004910D1" w:rsidP="00E51B52">
      <w:pPr>
        <w:spacing w:after="0" w:line="240" w:lineRule="auto"/>
        <w:rPr>
          <w:b/>
        </w:rPr>
      </w:pPr>
      <w:r>
        <w:tab/>
      </w:r>
      <w:r w:rsidR="00D00E0D">
        <w:rPr>
          <w:b/>
          <w:noProof/>
          <w:lang w:eastAsia="en-GB"/>
        </w:rPr>
        <w:drawing>
          <wp:inline distT="0" distB="0" distL="0" distR="0" wp14:anchorId="1108C2C6" wp14:editId="1824EE2A">
            <wp:extent cx="4791075" cy="2905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910D1">
        <w:rPr>
          <w:b/>
        </w:rPr>
        <w:t>[6]</w:t>
      </w:r>
    </w:p>
    <w:p w:rsidR="004910D1" w:rsidRDefault="004910D1" w:rsidP="00E51B52">
      <w:pPr>
        <w:spacing w:after="0" w:line="240" w:lineRule="auto"/>
        <w:rPr>
          <w:b/>
        </w:rPr>
      </w:pP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>3.</w:t>
      </w: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D1" w:rsidRDefault="004910D1" w:rsidP="00E51B5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15000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[6]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b/>
        </w:rPr>
      </w:pPr>
    </w:p>
    <w:p w:rsidR="00E51B52" w:rsidRDefault="004910D1" w:rsidP="00E51B52">
      <w:pPr>
        <w:widowControl w:val="0"/>
        <w:autoSpaceDE w:val="0"/>
        <w:autoSpaceDN w:val="0"/>
        <w:adjustRightInd w:val="0"/>
        <w:spacing w:after="0" w:line="240" w:lineRule="auto"/>
        <w:ind w:right="567" w:hanging="1134"/>
        <w:rPr>
          <w:rFonts w:ascii="Arial" w:hAnsi="Arial" w:cs="Arial"/>
          <w:lang w:val="en-US"/>
        </w:rPr>
      </w:pPr>
      <w:r>
        <w:rPr>
          <w:b/>
        </w:rPr>
        <w:tab/>
      </w:r>
      <w:r w:rsidR="00E51B52">
        <w:rPr>
          <w:rFonts w:ascii="Arial" w:hAnsi="Arial" w:cs="Arial"/>
          <w:b/>
          <w:bCs/>
          <w:lang w:val="en-US"/>
        </w:rPr>
        <w:t xml:space="preserve">4.      </w:t>
      </w:r>
      <w:r w:rsidR="00E51B52">
        <w:rPr>
          <w:rFonts w:ascii="Arial" w:hAnsi="Arial" w:cs="Arial"/>
          <w:lang w:val="en-US"/>
        </w:rPr>
        <w:t>(a)     ∆</w:t>
      </w:r>
      <w:r w:rsidR="00E51B52">
        <w:rPr>
          <w:rFonts w:ascii="Arial" w:hAnsi="Arial" w:cs="Arial"/>
          <w:i/>
          <w:iCs/>
          <w:lang w:val="en-US"/>
        </w:rPr>
        <w:t>H</w:t>
      </w:r>
      <w:r w:rsidR="00E51B52">
        <w:rPr>
          <w:rFonts w:ascii="Arial" w:hAnsi="Arial" w:cs="Arial"/>
          <w:lang w:val="en-US"/>
        </w:rPr>
        <w:t xml:space="preserve"> = </w:t>
      </w:r>
      <w:r w:rsidR="00E51B52">
        <w:rPr>
          <w:rFonts w:ascii="Arial" w:hAnsi="Arial" w:cs="Arial"/>
          <w:i/>
          <w:iCs/>
          <w:lang w:val="en-US"/>
        </w:rPr>
        <w:t>Σ</w:t>
      </w:r>
      <w:r w:rsidR="00E51B52">
        <w:rPr>
          <w:rFonts w:ascii="Arial" w:hAnsi="Arial" w:cs="Arial"/>
          <w:lang w:val="en-US"/>
        </w:rPr>
        <w:t>(∆</w:t>
      </w:r>
      <w:proofErr w:type="spellStart"/>
      <w:r w:rsidR="00E51B52">
        <w:rPr>
          <w:rFonts w:ascii="Arial" w:hAnsi="Arial" w:cs="Arial"/>
          <w:i/>
          <w:iCs/>
          <w:lang w:val="en-US"/>
        </w:rPr>
        <w:t>H</w:t>
      </w:r>
      <w:r w:rsidR="00E51B52"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 w:rsidR="00E51B52">
        <w:rPr>
          <w:rFonts w:ascii="Arial" w:hAnsi="Arial" w:cs="Arial"/>
          <w:lang w:val="en-US"/>
        </w:rPr>
        <w:t xml:space="preserve"> products) - Σ(∆</w:t>
      </w:r>
      <w:proofErr w:type="spellStart"/>
      <w:r w:rsidR="00E51B52">
        <w:rPr>
          <w:rFonts w:ascii="Arial" w:hAnsi="Arial" w:cs="Arial"/>
          <w:i/>
          <w:iCs/>
          <w:lang w:val="en-US"/>
        </w:rPr>
        <w:t>H</w:t>
      </w:r>
      <w:r w:rsidR="00E51B52"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 w:rsidR="00E51B52">
        <w:rPr>
          <w:rFonts w:ascii="Arial" w:hAnsi="Arial" w:cs="Arial"/>
          <w:lang w:val="en-US"/>
        </w:rPr>
        <w:t xml:space="preserve"> reactants)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cycle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/= +34 - +90</w:t>
      </w:r>
      <w:r>
        <w:rPr>
          <w:rFonts w:ascii="Arial" w:hAnsi="Arial" w:cs="Arial"/>
          <w:lang w:val="en-US"/>
        </w:rPr>
        <w:br/>
        <w:t xml:space="preserve">= -56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no units,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units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∆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i/>
          <w:iCs/>
          <w:lang w:val="en-US"/>
        </w:rPr>
        <w:t>Σ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 products) - Σ(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 reactants)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/= 240 - (205 +211/2)</w:t>
      </w:r>
      <w:r>
        <w:rPr>
          <w:rFonts w:ascii="Arial" w:hAnsi="Arial" w:cs="Arial"/>
          <w:lang w:val="en-US"/>
        </w:rPr>
        <w:br/>
        <w:t>= -70.5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/ -0.0705 kJ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no units,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units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-70 to -71/-.070 to -.071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= 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/∆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lang w:val="en-US"/>
        </w:rPr>
        <w:t xml:space="preserve">         /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 xml:space="preserve"> = (Ans to part(a) ×1000)/</w:t>
      </w:r>
      <w:proofErr w:type="spellStart"/>
      <w:r>
        <w:rPr>
          <w:rFonts w:ascii="Arial" w:hAnsi="Arial" w:cs="Arial"/>
          <w:lang w:val="en-US"/>
        </w:rPr>
        <w:t>ans</w:t>
      </w:r>
      <w:proofErr w:type="spellEnd"/>
      <w:r>
        <w:rPr>
          <w:rFonts w:ascii="Arial" w:hAnsi="Arial" w:cs="Arial"/>
          <w:lang w:val="en-US"/>
        </w:rPr>
        <w:t xml:space="preserve"> to part(b)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consequentially on answers to parts (a) and (b)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/= -56/(-70.5 ÷ 1000)</w:t>
      </w:r>
      <w:r>
        <w:rPr>
          <w:rFonts w:ascii="Arial" w:hAnsi="Arial" w:cs="Arial"/>
          <w:lang w:val="en-US"/>
        </w:rPr>
        <w:br/>
        <w:t>= 794 K (789 to 800 K)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correct units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signs; allow + or – and –</w:t>
      </w:r>
      <w:proofErr w:type="spellStart"/>
      <w:r>
        <w:rPr>
          <w:rFonts w:ascii="Arial" w:hAnsi="Arial" w:cs="Arial"/>
          <w:i/>
          <w:iCs/>
          <w:lang w:val="en-US"/>
        </w:rPr>
        <w:t>ve</w:t>
      </w:r>
      <w:proofErr w:type="spellEnd"/>
      <w:r>
        <w:rPr>
          <w:rFonts w:ascii="Arial" w:hAnsi="Arial" w:cs="Arial"/>
          <w:i/>
          <w:iCs/>
          <w:lang w:val="en-US"/>
        </w:rPr>
        <w:t xml:space="preserve"> temps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Temperatures exceed this value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2NO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there is no change in the number of moles (of gases)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only score these marks if the equation in (e) has equal number of moles on each side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Numbers, if stated must match equation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 entropy/disorder stays (approximately) constant / entropy/disorder change is </w:t>
      </w:r>
      <w:r>
        <w:rPr>
          <w:rFonts w:ascii="Arial" w:hAnsi="Arial" w:cs="Arial"/>
          <w:lang w:val="en-US"/>
        </w:rPr>
        <w:br/>
        <w:t xml:space="preserve">very small / </w:t>
      </w:r>
      <w:r>
        <w:rPr>
          <w:rFonts w:ascii="Arial" w:hAnsi="Arial" w:cs="Arial"/>
          <w:i/>
          <w:iCs/>
          <w:lang w:val="en-US"/>
        </w:rPr>
        <w:t>∆S</w:t>
      </w:r>
      <w:r>
        <w:rPr>
          <w:rFonts w:ascii="Arial" w:hAnsi="Arial" w:cs="Arial"/>
          <w:lang w:val="en-US"/>
        </w:rPr>
        <w:t xml:space="preserve">=0 / </w:t>
      </w:r>
      <w:r>
        <w:rPr>
          <w:rFonts w:ascii="Arial" w:hAnsi="Arial" w:cs="Arial"/>
          <w:i/>
          <w:iCs/>
          <w:lang w:val="en-US"/>
        </w:rPr>
        <w:t>T∆S</w:t>
      </w:r>
      <w:r>
        <w:rPr>
          <w:rFonts w:ascii="Arial" w:hAnsi="Arial" w:cs="Arial"/>
          <w:lang w:val="en-US"/>
        </w:rPr>
        <w:t>=0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(a)     Hydrogen bonding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between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and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(i)     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6225" cy="152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Ammonia is weak base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partially </w:t>
      </w:r>
      <w:proofErr w:type="spellStart"/>
      <w:r>
        <w:rPr>
          <w:rFonts w:ascii="Arial" w:hAnsi="Arial" w:cs="Arial"/>
          <w:i/>
          <w:iCs/>
          <w:lang w:val="en-US"/>
        </w:rPr>
        <w:t>ionised</w:t>
      </w:r>
      <w:proofErr w:type="spellEnd"/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Equilibrium to left or incomplete reaction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A proton donor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i/>
          <w:iCs/>
          <w:lang w:val="en-US"/>
        </w:rPr>
        <w:t>Buffer solution</w:t>
      </w:r>
      <w:r>
        <w:rPr>
          <w:rFonts w:ascii="Arial" w:hAnsi="Arial" w:cs="Arial"/>
          <w:lang w:val="en-US"/>
        </w:rPr>
        <w:t xml:space="preserve">: A solution which resists change in pH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when small amounts of acid or base added or on dilution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>: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Cl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 correct strong acid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(e)     (i) 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[A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] / [HA]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 =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[0.125 × 4]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/ 1.00</w:t>
      </w:r>
      <w:r>
        <w:rPr>
          <w:rFonts w:ascii="Arial" w:hAnsi="Arial" w:cs="Arial"/>
          <w:lang w:val="en-US"/>
        </w:rPr>
        <w:br/>
        <w:t>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1.70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/ 0.125 × 4 = 3.40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pH = –log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= 4.47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pH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[H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] if 2 place decimals given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b/>
          <w:bCs/>
          <w:lang w:val="en-US"/>
        </w:rPr>
        <w:t>(1)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u w:val="single"/>
          <w:lang w:val="en-US"/>
        </w:rPr>
        <w:t>Over time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after storage</w:t>
      </w:r>
      <w:r>
        <w:rPr>
          <w:rFonts w:ascii="Arial" w:hAnsi="Arial" w:cs="Arial"/>
          <w:lang w:val="en-US"/>
        </w:rPr>
        <w:t xml:space="preserve"> meter does not give accurate readings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‘to get an accurate reading’ or ‘reading drifts’ on its own.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‘temperature variations affect readings’.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52ECF" w:rsidRDefault="00F52E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Any </w:t>
      </w:r>
      <w:r>
        <w:rPr>
          <w:rFonts w:ascii="Arial" w:hAnsi="Arial" w:cs="Arial"/>
          <w:b/>
          <w:bCs/>
          <w:lang w:val="en-US"/>
        </w:rPr>
        <w:t>five</w:t>
      </w:r>
      <w:r>
        <w:rPr>
          <w:rFonts w:ascii="Arial" w:hAnsi="Arial" w:cs="Arial"/>
          <w:lang w:val="en-US"/>
        </w:rPr>
        <w:t xml:space="preserve"> from: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the use of the pipette, the filling of the burette and the calibration of the pH meter.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 pH (of the acid)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Add alkali in known small portions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– 2cm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Stir mixture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Measure pH (after each addition)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Repeat until alkali in excess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27 – 50cm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Add in smaller increments near endpoint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0.1 – 0.5cm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To score full marks, the sequence must follow a logical order.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 max</w:t>
      </w:r>
    </w:p>
    <w:p w:rsidR="00F52ECF" w:rsidRDefault="00F52ECF" w:rsidP="00F5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51B52" w:rsidRDefault="00003108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E51B5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</w:t>
      </w:r>
      <w:r w:rsidR="00E51B52">
        <w:rPr>
          <w:rFonts w:ascii="Arial" w:hAnsi="Arial" w:cs="Arial"/>
          <w:lang w:val="en-US"/>
        </w:rPr>
        <w:t>(a)     Zn(s)  →  Zn</w:t>
      </w:r>
      <w:r w:rsidR="00E51B52"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 w:rsidR="00E51B52">
        <w:rPr>
          <w:rFonts w:ascii="Arial" w:hAnsi="Arial" w:cs="Arial"/>
          <w:lang w:val="en-US"/>
        </w:rPr>
        <w:t>(</w:t>
      </w:r>
      <w:proofErr w:type="spellStart"/>
      <w:r w:rsidR="00E51B52">
        <w:rPr>
          <w:rFonts w:ascii="Arial" w:hAnsi="Arial" w:cs="Arial"/>
          <w:lang w:val="en-US"/>
        </w:rPr>
        <w:t>aq</w:t>
      </w:r>
      <w:proofErr w:type="spellEnd"/>
      <w:r w:rsidR="00E51B52">
        <w:rPr>
          <w:rFonts w:ascii="Arial" w:hAnsi="Arial" w:cs="Arial"/>
          <w:lang w:val="en-US"/>
        </w:rPr>
        <w:t>)  +  2e</w:t>
      </w:r>
      <w:r w:rsidR="00E51B52"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equations reversed, allow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only.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  +  2e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  →  Cu(s)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symbols.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Moles of copper(II) reacted = (100 / 1000) × 0.5 = 0.05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zinc reacted = 0.05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of zinc lost = 0.05 × 65.4 = 3.27 g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final answer without working scores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only.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Allow cell to discharge until [Cu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] is 0.5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Alternative: Allow cell to discharge completely.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Confirmed by colorimetric measurement or other suitable method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Solution </w:t>
      </w:r>
      <w:proofErr w:type="spellStart"/>
      <w:r>
        <w:rPr>
          <w:rFonts w:ascii="Arial" w:hAnsi="Arial" w:cs="Arial"/>
          <w:i/>
          <w:iCs/>
          <w:lang w:val="en-US"/>
        </w:rPr>
        <w:t>colourless</w:t>
      </w:r>
      <w:proofErr w:type="spellEnd"/>
      <w:r>
        <w:rPr>
          <w:rFonts w:ascii="Arial" w:hAnsi="Arial" w:cs="Arial"/>
          <w:i/>
          <w:iCs/>
          <w:lang w:val="en-US"/>
        </w:rPr>
        <w:t xml:space="preserve"> or use of chemical test to determine absence of copper(II)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Weigh the Zn electrode before and after the experiment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Weigh Zn electrodes before and after and halve the mass change.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3108" w:rsidRDefault="00003108">
      <w:pPr>
        <w:rPr>
          <w:rFonts w:ascii="Arial" w:hAnsi="Arial" w:cs="Arial"/>
          <w:b/>
          <w:bCs/>
          <w:lang w:val="en-US"/>
        </w:rPr>
      </w:pPr>
    </w:p>
    <w:p w:rsidR="00E51B52" w:rsidRDefault="00003108" w:rsidP="0000310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70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E51B5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        </w:t>
      </w:r>
      <w:r w:rsidR="00E51B52">
        <w:rPr>
          <w:rFonts w:ascii="Arial" w:hAnsi="Arial" w:cs="Arial"/>
          <w:lang w:val="en-US"/>
        </w:rPr>
        <w:t>(a)      (i)     </w:t>
      </w:r>
      <w:r w:rsidR="00E51B52">
        <w:rPr>
          <w:rFonts w:ascii="Arial" w:hAnsi="Arial" w:cs="Arial"/>
          <w:u w:val="single"/>
          <w:lang w:val="en-US"/>
        </w:rPr>
        <w:t>Ionic lattice / solid / giant ionic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= 0/2 if molecules / IMFs / atoms / metallic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Strong (electrostatic) forces/attraction between ions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strong ionic bonds for M2 only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lot of energy to break ionic bonds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Molecular/molecules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Weak dipole-dipole and/or van der Waals forces </w:t>
      </w:r>
      <w:r>
        <w:rPr>
          <w:rFonts w:ascii="Arial" w:hAnsi="Arial" w:cs="Arial"/>
          <w:u w:val="single"/>
          <w:lang w:val="en-US"/>
        </w:rPr>
        <w:t>between molecules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QoL</w:t>
      </w:r>
      <w:proofErr w:type="spellEnd"/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Type of force must be mentioned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52ECF" w:rsidRDefault="00F52E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(b)     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bigger molecule/has larger surface area than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M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of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i/>
          <w:iCs/>
          <w:lang w:val="en-US"/>
        </w:rPr>
        <w:t xml:space="preserve"> greater than for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i/>
          <w:iCs/>
          <w:lang w:val="en-US"/>
        </w:rPr>
        <w:t xml:space="preserve"> macromolecule/ionic, CE = 0/2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van der Waals forces </w:t>
      </w:r>
      <w:r>
        <w:rPr>
          <w:rFonts w:ascii="Arial" w:hAnsi="Arial" w:cs="Arial"/>
          <w:u w:val="single"/>
          <w:lang w:val="en-US"/>
        </w:rPr>
        <w:t>between molecules</w:t>
      </w:r>
      <w:r>
        <w:rPr>
          <w:rFonts w:ascii="Arial" w:hAnsi="Arial" w:cs="Arial"/>
          <w:lang w:val="en-US"/>
        </w:rPr>
        <w:t xml:space="preserve"> stronger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stronger IMF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(c)     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   +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66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 2Na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  +   2OH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2NaOH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12–14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  +   6H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66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ions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–1 to +2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(d)     6Na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  +  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66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 4Na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ionic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formula of product with atoms in any order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51B52" w:rsidRDefault="00003108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E51B5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</w:t>
      </w:r>
      <w:r w:rsidR="00E51B52">
        <w:rPr>
          <w:rFonts w:ascii="Arial" w:hAnsi="Arial" w:cs="Arial"/>
          <w:lang w:val="en-US"/>
        </w:rPr>
        <w:t>(a)     1s</w:t>
      </w:r>
      <w:r w:rsidR="00E51B52"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 w:rsidR="00E51B52">
        <w:rPr>
          <w:rFonts w:ascii="Arial" w:hAnsi="Arial" w:cs="Arial"/>
          <w:lang w:val="en-US"/>
        </w:rPr>
        <w:t xml:space="preserve"> 2s</w:t>
      </w:r>
      <w:r w:rsidR="00E51B52"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 w:rsidR="00E51B52">
        <w:rPr>
          <w:rFonts w:ascii="Arial" w:hAnsi="Arial" w:cs="Arial"/>
          <w:lang w:val="en-US"/>
        </w:rPr>
        <w:t xml:space="preserve"> 2p</w:t>
      </w:r>
      <w:r w:rsidR="00E51B52">
        <w:rPr>
          <w:rFonts w:ascii="Arial" w:hAnsi="Arial" w:cs="Arial"/>
          <w:sz w:val="14"/>
          <w:szCs w:val="14"/>
          <w:vertAlign w:val="superscript"/>
          <w:lang w:val="en-US"/>
        </w:rPr>
        <w:t>6</w:t>
      </w:r>
      <w:r w:rsidR="00E51B52">
        <w:rPr>
          <w:rFonts w:ascii="Arial" w:hAnsi="Arial" w:cs="Arial"/>
          <w:lang w:val="en-US"/>
        </w:rPr>
        <w:t xml:space="preserve"> 3s</w:t>
      </w:r>
      <w:r w:rsidR="00E51B52"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 w:rsidR="00E51B52">
        <w:rPr>
          <w:rFonts w:ascii="Arial" w:hAnsi="Arial" w:cs="Arial"/>
          <w:lang w:val="en-US"/>
        </w:rPr>
        <w:t xml:space="preserve"> 3p</w:t>
      </w:r>
      <w:r w:rsidR="00E51B52">
        <w:rPr>
          <w:rFonts w:ascii="Arial" w:hAnsi="Arial" w:cs="Arial"/>
          <w:sz w:val="14"/>
          <w:szCs w:val="14"/>
          <w:vertAlign w:val="superscript"/>
          <w:lang w:val="en-US"/>
        </w:rPr>
        <w:t>6</w:t>
      </w:r>
      <w:r w:rsidR="00E51B52">
        <w:rPr>
          <w:rFonts w:ascii="Arial" w:hAnsi="Arial" w:cs="Arial"/>
          <w:lang w:val="en-US"/>
        </w:rPr>
        <w:t xml:space="preserve"> 3d</w:t>
      </w:r>
      <w:r w:rsidR="00E51B52">
        <w:rPr>
          <w:rFonts w:ascii="Arial" w:hAnsi="Arial" w:cs="Arial"/>
          <w:sz w:val="14"/>
          <w:szCs w:val="14"/>
          <w:vertAlign w:val="superscript"/>
          <w:lang w:val="en-US"/>
        </w:rPr>
        <w:t>10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[He] 2s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. or [Ne] 3s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.or [</w:t>
      </w:r>
      <w:proofErr w:type="spellStart"/>
      <w:r>
        <w:rPr>
          <w:rFonts w:ascii="Arial" w:hAnsi="Arial" w:cs="Arial"/>
          <w:i/>
          <w:iCs/>
          <w:lang w:val="en-US"/>
        </w:rPr>
        <w:t>Ar</w:t>
      </w:r>
      <w:proofErr w:type="spellEnd"/>
      <w:r>
        <w:rPr>
          <w:rFonts w:ascii="Arial" w:hAnsi="Arial" w:cs="Arial"/>
          <w:i/>
          <w:iCs/>
          <w:lang w:val="en-US"/>
        </w:rPr>
        <w:t>]3d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10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 sub-shell / shell / orbitals / sub-level full (or not partially full)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only score M2 if d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10</w:t>
      </w:r>
      <w:r>
        <w:rPr>
          <w:rFonts w:ascii="Arial" w:hAnsi="Arial" w:cs="Arial"/>
          <w:i/>
          <w:iCs/>
          <w:lang w:val="en-US"/>
        </w:rPr>
        <w:t xml:space="preserve"> in M1 correct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‘full d orbital’ if d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10</w:t>
      </w:r>
      <w:r>
        <w:rPr>
          <w:rFonts w:ascii="Arial" w:hAnsi="Arial" w:cs="Arial"/>
          <w:i/>
          <w:iCs/>
          <w:lang w:val="en-US"/>
        </w:rPr>
        <w:t xml:space="preserve"> in M1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d block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atom or ion or transition metal bonded to / surrounded by</w:t>
      </w:r>
      <w:r>
        <w:rPr>
          <w:rFonts w:ascii="Arial" w:hAnsi="Arial" w:cs="Arial"/>
          <w:lang w:val="en-US"/>
        </w:rPr>
        <w:br/>
        <w:t>one or more ligands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Lewis base instead of ligand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co–ordinate / dative (covalent) bonds / donation of</w:t>
      </w:r>
      <w:r>
        <w:rPr>
          <w:rFonts w:ascii="Arial" w:hAnsi="Arial" w:cs="Arial"/>
          <w:lang w:val="en-US"/>
        </w:rPr>
        <w:br/>
        <w:t>an electron pair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only score M2 if M1 correct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hydrogen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H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lone / spare / non-bonded pair of electrons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score M2 if M1 correct or give ‘H’ in M1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+2 or 2+ or Pd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or II or +II or II+ or two or two plus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tetrahedral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these shapes can be in any order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square planar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phonetic spelling e.g. </w:t>
      </w:r>
      <w:proofErr w:type="spellStart"/>
      <w:r>
        <w:rPr>
          <w:rFonts w:ascii="Arial" w:hAnsi="Arial" w:cs="Arial"/>
          <w:i/>
          <w:iCs/>
          <w:lang w:val="en-US"/>
        </w:rPr>
        <w:t>tetrahydral</w:t>
      </w:r>
      <w:proofErr w:type="spellEnd"/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52ECF" w:rsidRDefault="00F52EC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51B52" w:rsidRDefault="00003108" w:rsidP="00E51B52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E51B5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      </w:t>
      </w:r>
      <w:r w:rsidR="00E51B52">
        <w:rPr>
          <w:rFonts w:ascii="Arial" w:hAnsi="Arial" w:cs="Arial"/>
          <w:lang w:val="en-US"/>
        </w:rPr>
        <w:t>(a)    </w:t>
      </w:r>
      <w:r w:rsidR="00E51B52">
        <w:rPr>
          <w:rFonts w:ascii="Arial" w:hAnsi="Arial" w:cs="Arial"/>
          <w:b/>
          <w:bCs/>
          <w:lang w:val="en-US"/>
        </w:rPr>
        <w:t>Reaction 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General principles in marking this question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Square brackets are not essential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charges on individual ligands rather than on the whole complex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Reagent and species can be extracted from the equation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conditions such as dilute, concentrated, excess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Reagent must be a compound NOT just an ion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Equations must start from [Cu(H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 xml:space="preserve"> ]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except in part (b)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reagent, species and equation independently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ammonia (NH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(solution) /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 + 2NH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+ 2OH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→ 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OH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for reagent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Product 1, balanced equation 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either equation for ammonia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b/>
          <w:bCs/>
          <w:lang w:val="en-US"/>
        </w:rPr>
        <w:t>Reaction 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Ammonia (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xs</w:t>
      </w:r>
      <w:proofErr w:type="spellEnd"/>
      <w:r>
        <w:rPr>
          <w:rFonts w:ascii="Arial" w:hAnsi="Arial" w:cs="Arial"/>
          <w:lang w:val="en-US"/>
        </w:rPr>
        <w:t>)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 + 4NH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+ 2OH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Product 1, balanced equation 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 that the equation must start from the hydroxide [Cu(H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(OH)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]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b/>
          <w:bCs/>
          <w:lang w:val="en-US"/>
        </w:rPr>
        <w:t>Reaction 3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Na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/ any identified soluble carbonate / NaHCO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NaCO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or any insoluble carbonate but mark on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2-</w:t>
      </w:r>
      <w:r>
        <w:rPr>
          <w:rFonts w:ascii="Arial" w:hAnsi="Arial" w:cs="Arial"/>
          <w:lang w:val="en-US"/>
        </w:rPr>
        <w:t xml:space="preserve"> → CuCO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OR 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Na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CuCO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+ 2Na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OR 2[Cu(H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2-</w:t>
      </w:r>
      <w:r>
        <w:rPr>
          <w:rFonts w:ascii="Arial" w:hAnsi="Arial" w:cs="Arial"/>
          <w:lang w:val="en-US"/>
        </w:rPr>
        <w:t xml:space="preserve"> → Cu(OH)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.CuCO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+ 11H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OR with NaHCO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HCO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→ CuCO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Product 1, balanced equation 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b/>
          <w:bCs/>
          <w:lang w:val="en-US"/>
        </w:rPr>
        <w:t>Reaction 4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xs</w:t>
      </w:r>
      <w:proofErr w:type="spellEnd"/>
      <w:r>
        <w:rPr>
          <w:rFonts w:ascii="Arial" w:hAnsi="Arial" w:cs="Arial"/>
          <w:lang w:val="en-US"/>
        </w:rPr>
        <w:t xml:space="preserve">) / </w:t>
      </w:r>
      <w:proofErr w:type="spellStart"/>
      <w:r>
        <w:rPr>
          <w:rFonts w:ascii="Arial" w:hAnsi="Arial" w:cs="Arial"/>
          <w:lang w:val="en-US"/>
        </w:rPr>
        <w:t>NaCl</w:t>
      </w:r>
      <w:proofErr w:type="spellEnd"/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identified soluble chloride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+ 4Cl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→ [CuCl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2-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Product 1, balanced equation 1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51B52" w:rsidRDefault="00E51B52" w:rsidP="00E5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4910D1" w:rsidRDefault="004910D1" w:rsidP="00E51B52">
      <w:pPr>
        <w:spacing w:after="0" w:line="240" w:lineRule="auto"/>
        <w:rPr>
          <w:b/>
        </w:rPr>
      </w:pPr>
    </w:p>
    <w:p w:rsidR="004910D1" w:rsidRDefault="004910D1" w:rsidP="00E51B52">
      <w:pPr>
        <w:spacing w:after="0" w:line="240" w:lineRule="auto"/>
      </w:pPr>
      <w: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98"/>
        <w:gridCol w:w="466"/>
        <w:gridCol w:w="451"/>
        <w:gridCol w:w="9637"/>
      </w:tblGrid>
      <w:tr w:rsidR="004910D1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910D1" w:rsidRPr="004910D1" w:rsidRDefault="004910D1" w:rsidP="00E51B52">
            <w:pPr>
              <w:rPr>
                <w:b/>
              </w:rPr>
            </w:pPr>
            <w:r w:rsidRPr="004910D1">
              <w:rPr>
                <w:b/>
              </w:rPr>
              <w:lastRenderedPageBreak/>
              <w:t>11.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t>(a)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D1" w:rsidRDefault="004910D1" w:rsidP="00E51B52">
            <w:r>
              <w:object w:dxaOrig="964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18pt" o:ole="">
                  <v:imagedata r:id="rId12" o:title=""/>
                </v:shape>
                <o:OLEObject Type="Embed" ProgID="PBrush" ShapeID="_x0000_i1025" DrawAspect="Content" ObjectID="_1545663841" r:id="rId13"/>
              </w:object>
            </w:r>
          </w:p>
        </w:tc>
      </w:tr>
      <w:tr w:rsidR="004910D1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4910D1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t>(b)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object w:dxaOrig="9465" w:dyaOrig="300">
                <v:shape id="_x0000_i1026" type="#_x0000_t75" style="width:473.25pt;height:15pt" o:ole="">
                  <v:imagedata r:id="rId14" o:title=""/>
                </v:shape>
                <o:OLEObject Type="Embed" ProgID="PBrush" ShapeID="_x0000_i1026" DrawAspect="Content" ObjectID="_1545663842" r:id="rId15"/>
              </w:object>
            </w:r>
          </w:p>
        </w:tc>
      </w:tr>
      <w:tr w:rsidR="004910D1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4910D1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t>(c)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object w:dxaOrig="9480" w:dyaOrig="1845">
                <v:shape id="_x0000_i1027" type="#_x0000_t75" style="width:474pt;height:92.25pt" o:ole="">
                  <v:imagedata r:id="rId16" o:title=""/>
                </v:shape>
                <o:OLEObject Type="Embed" ProgID="PBrush" ShapeID="_x0000_i1027" DrawAspect="Content" ObjectID="_1545663843" r:id="rId17"/>
              </w:object>
            </w:r>
          </w:p>
        </w:tc>
      </w:tr>
      <w:tr w:rsidR="00AB45FB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>
            <w:r>
              <w:t>(d)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>
            <w:r>
              <w:t xml:space="preserve">(i) 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>
            <w:r>
              <w:object w:dxaOrig="6225" w:dyaOrig="300">
                <v:shape id="_x0000_i1028" type="#_x0000_t75" style="width:311.25pt;height:15pt" o:ole="">
                  <v:imagedata r:id="rId18" o:title=""/>
                </v:shape>
                <o:OLEObject Type="Embed" ProgID="PBrush" ShapeID="_x0000_i1028" DrawAspect="Content" ObjectID="_1545663844" r:id="rId19"/>
              </w:object>
            </w:r>
          </w:p>
        </w:tc>
      </w:tr>
      <w:tr w:rsidR="00AB45FB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>
            <w:r>
              <w:t xml:space="preserve">(ii) 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>
            <w:r>
              <w:object w:dxaOrig="8025" w:dyaOrig="1305">
                <v:shape id="_x0000_i1029" type="#_x0000_t75" style="width:401.25pt;height:65.25pt" o:ole="">
                  <v:imagedata r:id="rId20" o:title=""/>
                </v:shape>
                <o:OLEObject Type="Embed" ProgID="PBrush" ShapeID="_x0000_i1029" DrawAspect="Content" ObjectID="_1545663845" r:id="rId21"/>
              </w:object>
            </w:r>
          </w:p>
          <w:p w:rsidR="00AB45FB" w:rsidRPr="00AB45FB" w:rsidRDefault="00AB45FB" w:rsidP="00E51B52">
            <w:pPr>
              <w:pStyle w:val="Heading1"/>
              <w:outlineLvl w:val="0"/>
            </w:pPr>
            <w:r w:rsidRPr="00AB45FB">
              <w:t>Both = 1 mark</w:t>
            </w:r>
          </w:p>
        </w:tc>
      </w:tr>
      <w:tr w:rsidR="004910D1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4910D1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t>(e)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object w:dxaOrig="9480" w:dyaOrig="1350">
                <v:shape id="_x0000_i1030" type="#_x0000_t75" style="width:474pt;height:67.5pt" o:ole="">
                  <v:imagedata r:id="rId22" o:title=""/>
                </v:shape>
                <o:OLEObject Type="Embed" ProgID="PBrush" ShapeID="_x0000_i1030" DrawAspect="Content" ObjectID="_1545663846" r:id="rId23"/>
              </w:object>
            </w:r>
          </w:p>
        </w:tc>
      </w:tr>
      <w:tr w:rsidR="004910D1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4910D1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t>(f)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0D1" w:rsidRDefault="00AB45FB" w:rsidP="00E51B52">
            <w:r>
              <w:object w:dxaOrig="9585" w:dyaOrig="2160">
                <v:shape id="_x0000_i1031" type="#_x0000_t75" style="width:479.25pt;height:108pt" o:ole="">
                  <v:imagedata r:id="rId24" o:title=""/>
                </v:shape>
                <o:OLEObject Type="Embed" ProgID="PBrush" ShapeID="_x0000_i1031" DrawAspect="Content" ObjectID="_1545663847" r:id="rId25"/>
              </w:object>
            </w:r>
          </w:p>
        </w:tc>
      </w:tr>
      <w:tr w:rsidR="00AB45FB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10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>
            <w:r>
              <w:object w:dxaOrig="9630" w:dyaOrig="870">
                <v:shape id="_x0000_i1032" type="#_x0000_t75" style="width:481.5pt;height:43.5pt" o:ole="">
                  <v:imagedata r:id="rId26" o:title=""/>
                </v:shape>
                <o:OLEObject Type="Embed" ProgID="PBrush" ShapeID="_x0000_i1032" DrawAspect="Content" ObjectID="_1545663848" r:id="rId27"/>
              </w:object>
            </w:r>
          </w:p>
          <w:p w:rsidR="00AB45FB" w:rsidRDefault="00AB45FB" w:rsidP="00E51B52">
            <w:r>
              <w:object w:dxaOrig="10335" w:dyaOrig="2670">
                <v:shape id="_x0000_i1033" type="#_x0000_t75" style="width:516.75pt;height:133.5pt" o:ole="">
                  <v:imagedata r:id="rId28" o:title=""/>
                </v:shape>
                <o:OLEObject Type="Embed" ProgID="PBrush" ShapeID="_x0000_i1033" DrawAspect="Content" ObjectID="_1545663849" r:id="rId29"/>
              </w:object>
            </w:r>
          </w:p>
        </w:tc>
      </w:tr>
      <w:tr w:rsidR="00AB45FB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E51B52" w:rsidP="00E51B52">
            <w:r>
              <w:t>(g)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5FB" w:rsidRDefault="00E51B52" w:rsidP="00E51B52">
            <w:r>
              <w:object w:dxaOrig="9615" w:dyaOrig="1890">
                <v:shape id="_x0000_i1034" type="#_x0000_t75" style="width:480.75pt;height:94.5pt" o:ole="">
                  <v:imagedata r:id="rId30" o:title=""/>
                </v:shape>
                <o:OLEObject Type="Embed" ProgID="PBrush" ShapeID="_x0000_i1034" DrawAspect="Content" ObjectID="_1545663850" r:id="rId31"/>
              </w:object>
            </w:r>
          </w:p>
        </w:tc>
      </w:tr>
      <w:tr w:rsidR="00AB45FB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E51B52" w:rsidP="00E51B52">
            <w:r>
              <w:t>(h)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5FB" w:rsidRDefault="00E51B52" w:rsidP="00E51B52">
            <w:r>
              <w:object w:dxaOrig="9645" w:dyaOrig="2130">
                <v:shape id="_x0000_i1035" type="#_x0000_t75" style="width:482.25pt;height:106.5pt" o:ole="">
                  <v:imagedata r:id="rId32" o:title=""/>
                </v:shape>
                <o:OLEObject Type="Embed" ProgID="PBrush" ShapeID="_x0000_i1035" DrawAspect="Content" ObjectID="_1545663851" r:id="rId33"/>
              </w:object>
            </w:r>
          </w:p>
        </w:tc>
      </w:tr>
      <w:tr w:rsidR="00AB45FB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AB45FB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B45FB" w:rsidRDefault="00E51B52" w:rsidP="00E51B52">
            <w:r>
              <w:t>(i)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5FB" w:rsidRDefault="00E51B52" w:rsidP="00E51B52">
            <w:r>
              <w:object w:dxaOrig="9540" w:dyaOrig="1350">
                <v:shape id="_x0000_i1036" type="#_x0000_t75" style="width:477pt;height:67.5pt" o:ole="">
                  <v:imagedata r:id="rId34" o:title=""/>
                </v:shape>
                <o:OLEObject Type="Embed" ProgID="PBrush" ShapeID="_x0000_i1036" DrawAspect="Content" ObjectID="_1545663852" r:id="rId35"/>
              </w:object>
            </w:r>
          </w:p>
        </w:tc>
      </w:tr>
      <w:tr w:rsidR="00E51B52" w:rsidTr="00F1747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51B52" w:rsidRDefault="00E51B52" w:rsidP="00E51B52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E51B52" w:rsidRDefault="00E51B52" w:rsidP="00E51B52">
            <w:r>
              <w:t>(j)</w:t>
            </w:r>
          </w:p>
        </w:tc>
        <w:tc>
          <w:tcPr>
            <w:tcW w:w="10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B52" w:rsidRDefault="00E51B52" w:rsidP="00E51B52">
            <w:r>
              <w:object w:dxaOrig="9660" w:dyaOrig="1305">
                <v:shape id="_x0000_i1037" type="#_x0000_t75" style="width:483pt;height:65.25pt" o:ole="">
                  <v:imagedata r:id="rId36" o:title=""/>
                </v:shape>
                <o:OLEObject Type="Embed" ProgID="PBrush" ShapeID="_x0000_i1037" DrawAspect="Content" ObjectID="_1545663853" r:id="rId37"/>
              </w:object>
            </w:r>
          </w:p>
          <w:p w:rsidR="00E51B52" w:rsidRPr="00E51B52" w:rsidRDefault="00E51B52" w:rsidP="00E51B52">
            <w:pPr>
              <w:jc w:val="right"/>
              <w:rPr>
                <w:b/>
              </w:rPr>
            </w:pPr>
            <w:r w:rsidRPr="00E51B52">
              <w:rPr>
                <w:b/>
              </w:rPr>
              <w:t>[14]</w:t>
            </w:r>
          </w:p>
        </w:tc>
      </w:tr>
    </w:tbl>
    <w:p w:rsidR="004910D1" w:rsidRDefault="004910D1" w:rsidP="00E51B52">
      <w:pPr>
        <w:spacing w:after="0" w:line="240" w:lineRule="auto"/>
      </w:pPr>
    </w:p>
    <w:sectPr w:rsidR="004910D1" w:rsidSect="004910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D"/>
    <w:rsid w:val="00003108"/>
    <w:rsid w:val="00426196"/>
    <w:rsid w:val="004910D1"/>
    <w:rsid w:val="00594D4C"/>
    <w:rsid w:val="005C2E1C"/>
    <w:rsid w:val="00AB45FB"/>
    <w:rsid w:val="00D00E0D"/>
    <w:rsid w:val="00E51B52"/>
    <w:rsid w:val="00F17473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C1DA"/>
  <w15:chartTrackingRefBased/>
  <w15:docId w15:val="{905ED41E-C4D6-4AD6-ACCE-A248D19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5FB"/>
    <w:pPr>
      <w:keepNext/>
      <w:spacing w:after="0" w:line="240" w:lineRule="auto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0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910D1"/>
    <w:rPr>
      <w:b/>
    </w:rPr>
  </w:style>
  <w:style w:type="table" w:styleId="TableGrid">
    <w:name w:val="Table Grid"/>
    <w:basedOn w:val="TableNormal"/>
    <w:uiPriority w:val="39"/>
    <w:rsid w:val="0049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45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oleObject" Target="embeddings/oleObject13.bin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10" Type="http://schemas.openxmlformats.org/officeDocument/2006/relationships/image" Target="media/image7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2017-01-10T19:50:00Z</dcterms:created>
  <dcterms:modified xsi:type="dcterms:W3CDTF">2017-01-11T18:17:00Z</dcterms:modified>
</cp:coreProperties>
</file>