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6</w:t>
      </w: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225160" w:rsidTr="0022516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25160" w:rsidTr="0022516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160" w:rsidRDefault="00225160" w:rsidP="002251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225160" w:rsidRDefault="00225160" w:rsidP="0022516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225160" w:rsidRDefault="00225160" w:rsidP="00225160">
      <w:pPr>
        <w:rPr>
          <w:b/>
        </w:rPr>
      </w:pPr>
    </w:p>
    <w:p w:rsidR="00225160" w:rsidRDefault="00225160" w:rsidP="00225160">
      <w:pPr>
        <w:rPr>
          <w:b/>
        </w:rPr>
      </w:pPr>
      <w:r>
        <w:rPr>
          <w:b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>          (a)     A Born–Haber cycle for the formation of magnesium(II) chloride is shown below.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38750" cy="4714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Taking care to note the direction of the indicated enthalpy change and the number of moles of species involved, give each of the enthalpy changes (i) to (v) above.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Enthalpy change (i)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Enthalpy change (ii) </w:t>
      </w:r>
      <w:r>
        <w:rPr>
          <w:rFonts w:ascii="Arial" w:hAnsi="Arial" w:cs="Arial"/>
          <w:lang w:val="en-US"/>
        </w:rPr>
        <w:t>...............................................................................….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Enthalpy change (iii) 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Enthalpy change (iv) 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Enthalpy change (v) …..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Write an equation for the decomposition of </w:t>
      </w:r>
      <w:proofErr w:type="spellStart"/>
      <w:r>
        <w:rPr>
          <w:rFonts w:ascii="Arial" w:hAnsi="Arial" w:cs="Arial"/>
          <w:lang w:val="en-US"/>
        </w:rPr>
        <w:t>MgCl</w:t>
      </w:r>
      <w:proofErr w:type="spellEnd"/>
      <w:r>
        <w:rPr>
          <w:rFonts w:ascii="Arial" w:hAnsi="Arial" w:cs="Arial"/>
          <w:lang w:val="en-US"/>
        </w:rPr>
        <w:t>(s) into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and Mg(s) and use the following data to calculate a value for the enthalpy change of this reaction.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1418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noProof/>
          <w:sz w:val="14"/>
          <w:szCs w:val="14"/>
          <w:vertAlign w:val="subscript"/>
          <w:lang w:eastAsia="en-GB"/>
        </w:rPr>
        <w:drawing>
          <wp:inline distT="0" distB="0" distL="0" distR="0">
            <wp:extent cx="114300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lang w:val="en-US"/>
        </w:rPr>
        <w:t>MgCl</w:t>
      </w:r>
      <w:proofErr w:type="spellEnd"/>
      <w:r>
        <w:rPr>
          <w:rFonts w:ascii="Arial" w:hAnsi="Arial" w:cs="Arial"/>
          <w:lang w:val="en-US"/>
        </w:rPr>
        <w:t xml:space="preserve">(s) = –113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1418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noProof/>
          <w:sz w:val="14"/>
          <w:szCs w:val="14"/>
          <w:vertAlign w:val="subscript"/>
          <w:lang w:eastAsia="en-GB"/>
        </w:rPr>
        <w:drawing>
          <wp:inline distT="0" distB="0" distL="0" distR="0">
            <wp:extent cx="11430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(s) = –653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Use the data below to calculate a value for the molar enthalpy of a solution of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812" w:right="567" w:hanging="382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Lattice formation enthalpy of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(s)    = –2502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120" w:after="0" w:line="240" w:lineRule="auto"/>
        <w:ind w:left="5812" w:right="567" w:hanging="382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noProof/>
          <w:sz w:val="14"/>
          <w:szCs w:val="14"/>
          <w:vertAlign w:val="superscript"/>
          <w:lang w:eastAsia="en-GB"/>
        </w:rPr>
        <w:drawing>
          <wp:inline distT="0" distB="0" distL="0" distR="0">
            <wp:extent cx="666750" cy="20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(g)                              = –1920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120" w:after="0" w:line="240" w:lineRule="auto"/>
        <w:ind w:left="5812" w:right="567" w:hanging="382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noProof/>
          <w:sz w:val="14"/>
          <w:szCs w:val="14"/>
          <w:vertAlign w:val="superscript"/>
          <w:lang w:eastAsia="en-GB"/>
        </w:rPr>
        <w:drawing>
          <wp:inline distT="0" distB="0" distL="0" distR="0">
            <wp:extent cx="666750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(g)                                 = –364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enthalpy of hydration for the chloride ion is −364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 and that for the bromide ion is −335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By describing the nature of the attractive forces involved, explain why the value for the enthalpy of hydration for the chloride ion is more negative than that for the bromide 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enthalpy of hydration for the potassium ion is −322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. The lattice enthalpy of dissociation for potassium bromide is +670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enthalpy of solution for potassium bromide.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The enthalpy of solution for potassium chloride is +17.2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Explain why the free-energy change for the dissolving of potassium chloride in water is negative, even though the enthalpy change is positive.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solution is formed when 5.00 g of potassium chloride are dissolved in 20.0 g of water. The initial temperature of the water is 298 K.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final temperature of the solution.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calculation, assume that only the 20.0 g of water changes in temperature and that the specific heat capacity of water is 4.18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25160" w:rsidRDefault="002251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how the entropy of a molecular substance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varies with temperature.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4705350" cy="2562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/ K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Explain, in terms of molecules, why the entropy is zero when the temperature is zero Kelvin.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Explain, in terms of molecules, why the first part of the graph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is a line that slopes up from the origin.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On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, mark on the appropriate axis the boiling point (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b</w:t>
      </w:r>
      <w:r>
        <w:rPr>
          <w:rFonts w:ascii="Arial" w:hAnsi="Arial" w:cs="Arial"/>
          <w:lang w:val="en-US"/>
        </w:rPr>
        <w:t xml:space="preserve">) of substance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In terms of the </w:t>
      </w:r>
      <w:proofErr w:type="spellStart"/>
      <w:r>
        <w:rPr>
          <w:rFonts w:ascii="Arial" w:hAnsi="Arial" w:cs="Arial"/>
          <w:lang w:val="en-US"/>
        </w:rPr>
        <w:t>behaviour</w:t>
      </w:r>
      <w:proofErr w:type="spellEnd"/>
      <w:r>
        <w:rPr>
          <w:rFonts w:ascii="Arial" w:hAnsi="Arial" w:cs="Arial"/>
          <w:lang w:val="en-US"/>
        </w:rPr>
        <w:t xml:space="preserve"> of molecules, explain why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is longer than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how the free-energy change for a particular gas-phase reaction varies with temperature.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5553075" cy="2571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/ K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Explain, with the aid of a thermodynamic equation, why this line obeys the mathematical equation for a straight line, </w:t>
      </w:r>
      <w:r>
        <w:rPr>
          <w:rFonts w:ascii="Arial" w:hAnsi="Arial" w:cs="Arial"/>
          <w:i/>
          <w:iCs/>
          <w:lang w:val="en-US"/>
        </w:rPr>
        <w:t>y = mx + c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 why the magnitude of </w:t>
      </w:r>
      <w:r>
        <w:rPr>
          <w:rFonts w:ascii="Arial" w:hAnsi="Arial" w:cs="Arial"/>
          <w:i/>
          <w:iCs/>
          <w:lang w:val="en-US"/>
        </w:rPr>
        <w:t>ΔG</w:t>
      </w:r>
      <w:r>
        <w:rPr>
          <w:rFonts w:ascii="Arial" w:hAnsi="Arial" w:cs="Arial"/>
          <w:lang w:val="en-US"/>
        </w:rPr>
        <w:t xml:space="preserve"> decreases as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increases in this reaction.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State what you can deduce about the feasibility of this reaction at temperatures lower than 500 K.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The following reaction becomes feasible at temperatures above 5440 K.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0525" cy="85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+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" cy="27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entropies of the species involved are shown in the following table.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995"/>
        <w:gridCol w:w="1995"/>
        <w:gridCol w:w="1995"/>
        <w:gridCol w:w="1995"/>
      </w:tblGrid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 / J 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−1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mol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−1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205</w:t>
            </w:r>
          </w:p>
        </w:tc>
      </w:tr>
    </w:tbl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Calculate the entropy change </w:t>
      </w:r>
      <w:r>
        <w:rPr>
          <w:rFonts w:ascii="Arial" w:hAnsi="Arial" w:cs="Arial"/>
          <w:i/>
          <w:iCs/>
          <w:lang w:val="en-US"/>
        </w:rPr>
        <w:t>ΔS</w:t>
      </w:r>
      <w:r>
        <w:rPr>
          <w:rFonts w:ascii="Arial" w:hAnsi="Arial" w:cs="Arial"/>
          <w:lang w:val="en-US"/>
        </w:rPr>
        <w:t xml:space="preserve"> for this reaction.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Calculate a value, with units, for the enthalpy change for this reaction at 5440 K.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(If you have been unable to answer part (c)(i), you may assume that the value of the entropy change is +98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. 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correct value.)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25160" w:rsidRDefault="002251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lang w:val="en-US"/>
        </w:rPr>
        <w:t>      This question is about the pH of some solutions containing potassium hydroxide and ethanoic acid.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all values of pH to 2 decimal places.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Write an expression for </w:t>
      </w:r>
      <w:proofErr w:type="spellStart"/>
      <w:r>
        <w:rPr>
          <w:rFonts w:ascii="Arial" w:hAnsi="Arial" w:cs="Arial"/>
          <w:lang w:val="en-US"/>
        </w:rPr>
        <w:t>pH.</w:t>
      </w:r>
      <w:proofErr w:type="spellEnd"/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(ii)     Write an expression for the ionic product of water,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w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At 10 °C, a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potassium hydroxide has a pH of 13.72. Calculate the value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 at 10 °C.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 25 °C, the acid dissociation constant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for ethanoic acid has the value</w:t>
      </w:r>
      <w:r>
        <w:rPr>
          <w:rFonts w:ascii="Arial" w:hAnsi="Arial" w:cs="Arial"/>
          <w:lang w:val="en-US"/>
        </w:rPr>
        <w:br/>
        <w:t xml:space="preserve">1.75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expression for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for ethanoic acid.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pH of a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ethanoic acid at 25 °C.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At 25 °C, the acid dissociation constant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for ethanoic acid has the value</w:t>
      </w:r>
      <w:r>
        <w:rPr>
          <w:rFonts w:ascii="Arial" w:hAnsi="Arial" w:cs="Arial"/>
          <w:lang w:val="en-US"/>
        </w:rPr>
        <w:br/>
        <w:t xml:space="preserve">1.75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pH of the solution formed when 10.0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potassium hydroxide are added to 20.0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ethanoic</w:t>
      </w:r>
      <w:r>
        <w:rPr>
          <w:rFonts w:ascii="Arial" w:hAnsi="Arial" w:cs="Arial"/>
          <w:lang w:val="en-US"/>
        </w:rPr>
        <w:br/>
        <w:t>acid at 25 °C.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pH of the solution formed when 40.0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potassium hydroxide are added to 20.0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ethanoic acid at 25 °C.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25 °C,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 has the value 1.00 </w:t>
      </w:r>
      <w:r>
        <w:rPr>
          <w:rFonts w:ascii="Times New Roman" w:hAnsi="Times New Roman" w:cs="Times New Roman"/>
          <w:lang w:val="en-US"/>
        </w:rPr>
        <w:t>×</w:t>
      </w:r>
      <w:r>
        <w:rPr>
          <w:rFonts w:ascii="Arial" w:hAnsi="Arial" w:cs="Arial"/>
          <w:lang w:val="en-US"/>
        </w:rPr>
        <w:t xml:space="preserve">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–14</w:t>
      </w:r>
      <w:r>
        <w:rPr>
          <w:rFonts w:ascii="Arial" w:hAnsi="Arial" w:cs="Arial"/>
          <w:lang w:val="en-US"/>
        </w:rPr>
        <w:t xml:space="preserve">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–6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table shows some standard electrode potential data.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95"/>
        <w:gridCol w:w="2385"/>
      </w:tblGrid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Electrode half-equation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V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85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Au(s)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+1.68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14300" cy="3714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 + 2H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85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O(l)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+1.23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85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Ag(s)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+0.80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85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Fe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+0.77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Cu(s)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+0.34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Fe(s)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−0.44</w:t>
            </w:r>
          </w:p>
        </w:tc>
      </w:tr>
    </w:tbl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Draw a labelled diagram of the apparatus that could be connected to a standard hydrogen electrode in order to measure the standard electrode potential of the Fe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/ Fe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electrode.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your diagram, show how this electrode is connected to the standard hydrogen electrode and to a voltmeter.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draw the standard hydrogen electrode.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conditions under which this cell should be operated in order to measure the standard electrode potential.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Conditions 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Use data from the table to deduce the equation for the overall cell reaction of a cell that has an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>. of 0.78 V.</w:t>
      </w:r>
      <w:r>
        <w:rPr>
          <w:rFonts w:ascii="Arial" w:hAnsi="Arial" w:cs="Arial"/>
          <w:lang w:val="en-US"/>
        </w:rPr>
        <w:br/>
        <w:t>Give the conventional cell representation for this cell.</w:t>
      </w:r>
      <w:r>
        <w:rPr>
          <w:rFonts w:ascii="Arial" w:hAnsi="Arial" w:cs="Arial"/>
          <w:lang w:val="en-US"/>
        </w:rPr>
        <w:br/>
        <w:t>Identify the positive electrode.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Use data from the table to explain why Au</w:t>
      </w:r>
      <w:r>
        <w:rPr>
          <w:rFonts w:ascii="Arial" w:hAnsi="Arial" w:cs="Arial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normally found in aqueous solution.</w:t>
      </w:r>
      <w:r>
        <w:rPr>
          <w:rFonts w:ascii="Arial" w:hAnsi="Arial" w:cs="Arial"/>
          <w:lang w:val="en-US"/>
        </w:rPr>
        <w:br/>
        <w:t>Write an equation to show how Au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ions would react with water.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Use data from the table to predict and explain the redox reactions that occur when iron powder is added to an excess of aqueous silver nitrate.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 xml:space="preserve">      The characteristic properties of transition metals include complex formation and the formation of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ions.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Some complex ions can undergo a ligand substitution reaction in which both the coordination number of the metal and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complex ions change in the reaction.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an equation for one such reaction and state the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of the complex ions involved.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Equation 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Colours</w:t>
      </w:r>
      <w:proofErr w:type="spellEnd"/>
      <w:r>
        <w:rPr>
          <w:rFonts w:ascii="Arial" w:hAnsi="Arial" w:cs="Arial"/>
          <w:i/>
          <w:iCs/>
          <w:lang w:val="en-US"/>
        </w:rPr>
        <w:t xml:space="preserve"> of complex ions 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The frequency, </w:t>
      </w:r>
      <w:r>
        <w:rPr>
          <w:rFonts w:ascii="Arial" w:hAnsi="Arial" w:cs="Arial"/>
          <w:i/>
          <w:iCs/>
          <w:lang w:val="en-US"/>
        </w:rPr>
        <w:t>v</w:t>
      </w:r>
      <w:r>
        <w:rPr>
          <w:rFonts w:ascii="Arial" w:hAnsi="Arial" w:cs="Arial"/>
          <w:lang w:val="en-US"/>
        </w:rPr>
        <w:t>, of light absorbed by a transition–metal complex ion can be determined using the relationship Δ</w:t>
      </w:r>
      <w:r>
        <w:rPr>
          <w:rFonts w:ascii="Arial" w:hAnsi="Arial" w:cs="Arial"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= </w:t>
      </w:r>
      <w:proofErr w:type="spellStart"/>
      <w:r>
        <w:rPr>
          <w:rFonts w:ascii="Arial" w:hAnsi="Arial" w:cs="Arial"/>
          <w:i/>
          <w:iCs/>
          <w:lang w:val="en-US"/>
        </w:rPr>
        <w:t>hv</w:t>
      </w:r>
      <w:proofErr w:type="spellEnd"/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State what is meant by the symbols Δ</w:t>
      </w:r>
      <w:r>
        <w:rPr>
          <w:rFonts w:ascii="Arial" w:hAnsi="Arial" w:cs="Arial"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Meaning of symbol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Meaning of symbol h 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three factors which may cause the frequency of light absorbed to change when a complex ion reacts.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Factor 1 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Factor 2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Factor 3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question explores some reactions and some uses of cobalt compounds.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to ethanoic acid by oxygen. The equation for this reaction is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2CH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CHO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0525" cy="85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redox reaction is slow at room temperature but speeds up in the presence of cobalt compounds.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a cobalt compound is able to act as a catalyst for this process.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Illustrate your explanation with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equations to suggest how, in the presence of water and hydrogen ions, 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and then 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ions could be involved in </w:t>
      </w:r>
      <w:proofErr w:type="spellStart"/>
      <w:r>
        <w:rPr>
          <w:rFonts w:ascii="Arial" w:hAnsi="Arial" w:cs="Arial"/>
          <w:lang w:val="en-US"/>
        </w:rPr>
        <w:t>catalysing</w:t>
      </w:r>
      <w:proofErr w:type="spellEnd"/>
      <w:r>
        <w:rPr>
          <w:rFonts w:ascii="Arial" w:hAnsi="Arial" w:cs="Arial"/>
          <w:lang w:val="en-US"/>
        </w:rPr>
        <w:t xml:space="preserve"> this reaction.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In aqueous solution, the [Co(H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 reacts with an excess of ethane-1,2-diamine to form the complex ion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Write an equation for this reaction.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Explain, in terms of the chelate effect, why the complex ion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formed in preference to the [Co(H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complex ion.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Draw a diagram that shows the shape of the complex ion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shows the type of bond between the ethane-1,2-diamine molecules and the cobalt.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5160" w:rsidRDefault="002251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Compound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 is a complex that contains only cobalt, nitrogen, hydrogen and chlorine.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solid sample of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 was prepared by reaction of 50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0.203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aqueous cobalt(II) chloride with ammonia and an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 followed by hydrochloric acid.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this sample of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 was reacted with an excess of silver nitrate, 4.22 g of silver chloride were obtained.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this information to calculate the mole ratio of chloride ions to cobalt ions in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formula of the complex cobalt compound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 that you would expect to be formed in the preparation described above.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mole ratio of chloride ions to cobalt ions that you have calculated is different from the expected value.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25160" w:rsidRDefault="002251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table below shows some standard electrode potentials.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1185"/>
        <w:gridCol w:w="1590"/>
        <w:gridCol w:w="990"/>
      </w:tblGrid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noProof/>
                <w:lang w:eastAsia="en-GB"/>
              </w:rPr>
              <w:drawing>
                <wp:inline distT="0" distB="0" distL="0" distR="0">
                  <wp:extent cx="1047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/ V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MnO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+ 8H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 xml:space="preserve"> + 5e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Mn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 xml:space="preserve"> + 4H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+1.51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2Cl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+1.36</w:t>
            </w:r>
          </w:p>
        </w:tc>
      </w:tr>
      <w:tr w:rsidR="00225160" w:rsidTr="0022516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2–</w:t>
            </w:r>
            <w:r>
              <w:rPr>
                <w:rFonts w:ascii="Arial" w:hAnsi="Arial" w:cs="Arial"/>
                <w:lang w:val="en-US"/>
              </w:rPr>
              <w:t xml:space="preserve"> + 14H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 xml:space="preserve"> + 6e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2Cr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 xml:space="preserve"> + 7H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25160" w:rsidRDefault="00225160" w:rsidP="002251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+1.33</w:t>
            </w:r>
          </w:p>
        </w:tc>
      </w:tr>
    </w:tbl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student determined the concentration of iron(II) ions in a solution of iron(II) chloride by titration with acidified potassium dichromate(VI) solution. A second student titrated the same solution of iron(II) chloride with acidified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 xml:space="preserve">(VII) solution. </w:t>
      </w:r>
      <w:r>
        <w:rPr>
          <w:rFonts w:ascii="Arial" w:hAnsi="Arial" w:cs="Arial"/>
          <w:lang w:val="en-US"/>
        </w:rPr>
        <w:br/>
        <w:t>By reference to the table, explain why the second student obtained a greater value for the concentration of iron(II) ions.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25160" w:rsidRDefault="00225160" w:rsidP="0022516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32826" w:rsidTr="00E61DB2">
        <w:tc>
          <w:tcPr>
            <w:tcW w:w="704" w:type="dxa"/>
          </w:tcPr>
          <w:p w:rsidR="00B32826" w:rsidRDefault="00225160">
            <w:bookmarkStart w:id="0" w:name="_GoBack"/>
            <w:bookmarkEnd w:id="0"/>
            <w:r>
              <w:t>9.</w:t>
            </w:r>
          </w:p>
        </w:tc>
        <w:tc>
          <w:tcPr>
            <w:tcW w:w="10086" w:type="dxa"/>
            <w:gridSpan w:val="2"/>
          </w:tcPr>
          <w:p w:rsidR="00B32826" w:rsidRDefault="00B32826">
            <w:r>
              <w:object w:dxaOrig="9615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75pt;height:185.25pt" o:ole="">
                  <v:imagedata r:id="rId14" o:title=""/>
                </v:shape>
                <o:OLEObject Type="Embed" ProgID="PBrush" ShapeID="_x0000_i1025" DrawAspect="Content" ObjectID="_1549987072" r:id="rId15"/>
              </w:object>
            </w:r>
          </w:p>
          <w:p w:rsidR="00B32826" w:rsidRDefault="00B32826"/>
          <w:p w:rsidR="00B32826" w:rsidRDefault="00B32826">
            <w:r>
              <w:object w:dxaOrig="9600" w:dyaOrig="840">
                <v:shape id="_x0000_i1026" type="#_x0000_t75" style="width:480pt;height:42pt" o:ole="">
                  <v:imagedata r:id="rId16" o:title=""/>
                </v:shape>
                <o:OLEObject Type="Embed" ProgID="PBrush" ShapeID="_x0000_i1026" DrawAspect="Content" ObjectID="_1549987073" r:id="rId17"/>
              </w:object>
            </w:r>
          </w:p>
          <w:p w:rsidR="00B32826" w:rsidRDefault="00B32826"/>
          <w:p w:rsidR="00B32826" w:rsidRDefault="00B32826">
            <w:r>
              <w:object w:dxaOrig="3960" w:dyaOrig="360">
                <v:shape id="_x0000_i1027" type="#_x0000_t75" style="width:198pt;height:18pt" o:ole="">
                  <v:imagedata r:id="rId18" o:title=""/>
                </v:shape>
                <o:OLEObject Type="Embed" ProgID="PBrush" ShapeID="_x0000_i1027" DrawAspect="Content" ObjectID="_1549987074" r:id="rId19"/>
              </w:object>
            </w:r>
          </w:p>
        </w:tc>
      </w:tr>
      <w:tr w:rsidR="00B32826" w:rsidTr="00E61DB2">
        <w:tc>
          <w:tcPr>
            <w:tcW w:w="704" w:type="dxa"/>
          </w:tcPr>
          <w:p w:rsidR="00B32826" w:rsidRDefault="00B32826"/>
        </w:tc>
        <w:tc>
          <w:tcPr>
            <w:tcW w:w="709" w:type="dxa"/>
          </w:tcPr>
          <w:p w:rsidR="00B32826" w:rsidRDefault="00B32826">
            <w:r>
              <w:t>(a)</w:t>
            </w:r>
          </w:p>
        </w:tc>
        <w:tc>
          <w:tcPr>
            <w:tcW w:w="9377" w:type="dxa"/>
          </w:tcPr>
          <w:p w:rsidR="00B32826" w:rsidRDefault="00B32826">
            <w:r>
              <w:object w:dxaOrig="8985" w:dyaOrig="585">
                <v:shape id="_x0000_i1028" type="#_x0000_t75" style="width:449.25pt;height:29.25pt" o:ole="">
                  <v:imagedata r:id="rId20" o:title=""/>
                </v:shape>
                <o:OLEObject Type="Embed" ProgID="PBrush" ShapeID="_x0000_i1028" DrawAspect="Content" ObjectID="_1549987075" r:id="rId21"/>
              </w:object>
            </w:r>
          </w:p>
          <w:p w:rsidR="00225160" w:rsidRDefault="00225160"/>
          <w:p w:rsidR="00225160" w:rsidRDefault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</w:tc>
      </w:tr>
      <w:tr w:rsidR="00B32826" w:rsidTr="00E61DB2">
        <w:tc>
          <w:tcPr>
            <w:tcW w:w="704" w:type="dxa"/>
          </w:tcPr>
          <w:p w:rsidR="00B32826" w:rsidRDefault="00B32826"/>
        </w:tc>
        <w:tc>
          <w:tcPr>
            <w:tcW w:w="709" w:type="dxa"/>
          </w:tcPr>
          <w:p w:rsidR="00B32826" w:rsidRDefault="00B32826">
            <w:r>
              <w:t>(b)</w:t>
            </w:r>
          </w:p>
        </w:tc>
        <w:tc>
          <w:tcPr>
            <w:tcW w:w="9377" w:type="dxa"/>
          </w:tcPr>
          <w:p w:rsidR="00B32826" w:rsidRDefault="00B32826">
            <w:r>
              <w:object w:dxaOrig="9030" w:dyaOrig="600">
                <v:shape id="_x0000_i1029" type="#_x0000_t75" style="width:451.5pt;height:30pt" o:ole="">
                  <v:imagedata r:id="rId22" o:title=""/>
                </v:shape>
                <o:OLEObject Type="Embed" ProgID="PBrush" ShapeID="_x0000_i1029" DrawAspect="Content" ObjectID="_1549987076" r:id="rId23"/>
              </w:objec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E61DB2"/>
        </w:tc>
      </w:tr>
      <w:tr w:rsidR="00B32826" w:rsidTr="00E61DB2">
        <w:tc>
          <w:tcPr>
            <w:tcW w:w="704" w:type="dxa"/>
          </w:tcPr>
          <w:p w:rsidR="00B32826" w:rsidRDefault="00B32826"/>
        </w:tc>
        <w:tc>
          <w:tcPr>
            <w:tcW w:w="709" w:type="dxa"/>
          </w:tcPr>
          <w:p w:rsidR="00B32826" w:rsidRDefault="00B32826">
            <w:r>
              <w:t>(c)</w:t>
            </w:r>
          </w:p>
        </w:tc>
        <w:tc>
          <w:tcPr>
            <w:tcW w:w="9377" w:type="dxa"/>
          </w:tcPr>
          <w:p w:rsidR="00B32826" w:rsidRDefault="00B32826">
            <w:r>
              <w:object w:dxaOrig="9015" w:dyaOrig="555">
                <v:shape id="_x0000_i1030" type="#_x0000_t75" style="width:450.75pt;height:27.75pt" o:ole="">
                  <v:imagedata r:id="rId24" o:title=""/>
                </v:shape>
                <o:OLEObject Type="Embed" ProgID="PBrush" ShapeID="_x0000_i1030" DrawAspect="Content" ObjectID="_1549987077" r:id="rId25"/>
              </w:objec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225160"/>
          <w:p w:rsidR="00225160" w:rsidRDefault="00225160" w:rsidP="00225160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225160" w:rsidRDefault="00225160" w:rsidP="00E61DB2"/>
        </w:tc>
      </w:tr>
      <w:tr w:rsidR="00B32826" w:rsidTr="00E61DB2">
        <w:tc>
          <w:tcPr>
            <w:tcW w:w="704" w:type="dxa"/>
          </w:tcPr>
          <w:p w:rsidR="00B32826" w:rsidRDefault="00B32826"/>
        </w:tc>
        <w:tc>
          <w:tcPr>
            <w:tcW w:w="709" w:type="dxa"/>
          </w:tcPr>
          <w:p w:rsidR="00B32826" w:rsidRDefault="00B32826">
            <w:r>
              <w:t>(d)</w:t>
            </w:r>
          </w:p>
        </w:tc>
        <w:tc>
          <w:tcPr>
            <w:tcW w:w="9377" w:type="dxa"/>
          </w:tcPr>
          <w:p w:rsidR="00B32826" w:rsidRDefault="00B32826">
            <w:r>
              <w:object w:dxaOrig="9045" w:dyaOrig="585">
                <v:shape id="_x0000_i1031" type="#_x0000_t75" style="width:452.25pt;height:29.25pt" o:ole="">
                  <v:imagedata r:id="rId26" o:title=""/>
                </v:shape>
                <o:OLEObject Type="Embed" ProgID="PBrush" ShapeID="_x0000_i1031" DrawAspect="Content" ObjectID="_1549987078" r:id="rId27"/>
              </w:objec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</w:tc>
      </w:tr>
      <w:tr w:rsidR="00B32826" w:rsidTr="00E61DB2">
        <w:tc>
          <w:tcPr>
            <w:tcW w:w="704" w:type="dxa"/>
          </w:tcPr>
          <w:p w:rsidR="00B32826" w:rsidRDefault="00B32826"/>
        </w:tc>
        <w:tc>
          <w:tcPr>
            <w:tcW w:w="709" w:type="dxa"/>
          </w:tcPr>
          <w:p w:rsidR="00B32826" w:rsidRDefault="00B32826">
            <w:r>
              <w:t>(e)</w:t>
            </w:r>
          </w:p>
        </w:tc>
        <w:tc>
          <w:tcPr>
            <w:tcW w:w="9377" w:type="dxa"/>
          </w:tcPr>
          <w:p w:rsidR="00B32826" w:rsidRDefault="00B32826">
            <w:r>
              <w:object w:dxaOrig="9000" w:dyaOrig="555">
                <v:shape id="_x0000_i1032" type="#_x0000_t75" style="width:450pt;height:27.75pt" o:ole="">
                  <v:imagedata r:id="rId28" o:title=""/>
                </v:shape>
                <o:OLEObject Type="Embed" ProgID="PBrush" ShapeID="_x0000_i1032" DrawAspect="Content" ObjectID="_1549987079" r:id="rId29"/>
              </w:objec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</w:tc>
      </w:tr>
      <w:tr w:rsidR="00B32826" w:rsidTr="00E61DB2">
        <w:tc>
          <w:tcPr>
            <w:tcW w:w="704" w:type="dxa"/>
          </w:tcPr>
          <w:p w:rsidR="00B32826" w:rsidRDefault="00B32826"/>
        </w:tc>
        <w:tc>
          <w:tcPr>
            <w:tcW w:w="709" w:type="dxa"/>
          </w:tcPr>
          <w:p w:rsidR="00B32826" w:rsidRDefault="00B32826">
            <w:r>
              <w:t>(f)</w:t>
            </w:r>
          </w:p>
        </w:tc>
        <w:tc>
          <w:tcPr>
            <w:tcW w:w="9377" w:type="dxa"/>
          </w:tcPr>
          <w:p w:rsidR="00B32826" w:rsidRDefault="00B32826">
            <w:r>
              <w:object w:dxaOrig="6600" w:dyaOrig="315">
                <v:shape id="_x0000_i1033" type="#_x0000_t75" style="width:330pt;height:15.75pt" o:ole="">
                  <v:imagedata r:id="rId30" o:title=""/>
                </v:shape>
                <o:OLEObject Type="Embed" ProgID="PBrush" ShapeID="_x0000_i1033" DrawAspect="Content" ObjectID="_1549987080" r:id="rId31"/>
              </w:objec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Default="00E61DB2" w:rsidP="00E61DB2"/>
          <w:p w:rsidR="00E61DB2" w:rsidRDefault="00E61DB2" w:rsidP="00E61DB2">
            <w:r>
              <w:t>……………………………………………………………………………………………………………………………………………………………...</w:t>
            </w:r>
          </w:p>
          <w:p w:rsidR="00E61DB2" w:rsidRPr="00E61DB2" w:rsidRDefault="00E61DB2" w:rsidP="00E61DB2">
            <w:pPr>
              <w:jc w:val="right"/>
              <w:rPr>
                <w:b/>
              </w:rPr>
            </w:pPr>
            <w:r>
              <w:rPr>
                <w:b/>
              </w:rPr>
              <w:t>(Total 8 marks)</w:t>
            </w:r>
          </w:p>
        </w:tc>
      </w:tr>
    </w:tbl>
    <w:p w:rsidR="00225160" w:rsidRDefault="00225160"/>
    <w:sectPr w:rsidR="00225160" w:rsidSect="00B328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6"/>
    <w:rsid w:val="00225160"/>
    <w:rsid w:val="00426196"/>
    <w:rsid w:val="00594D4C"/>
    <w:rsid w:val="005C2E1C"/>
    <w:rsid w:val="00B32826"/>
    <w:rsid w:val="00E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D47C"/>
  <w15:chartTrackingRefBased/>
  <w15:docId w15:val="{0989F691-5300-41B0-9DC0-3ACDFF7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22516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Relationship Id="rId27" Type="http://schemas.openxmlformats.org/officeDocument/2006/relationships/oleObject" Target="embeddings/oleObject7.bin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2017-01-09T16:07:00Z</dcterms:created>
  <dcterms:modified xsi:type="dcterms:W3CDTF">2017-03-02T19:11:00Z</dcterms:modified>
</cp:coreProperties>
</file>