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45" w:rsidRDefault="00F13945" w:rsidP="00F139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F13945" w:rsidRDefault="00F13945" w:rsidP="00F139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F13945" w:rsidRDefault="00F13945" w:rsidP="00F139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1</w:t>
      </w:r>
    </w:p>
    <w:p w:rsidR="00F13945" w:rsidRDefault="00F13945" w:rsidP="00F139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4</w:t>
      </w:r>
      <w:bookmarkStart w:id="0" w:name="_GoBack"/>
      <w:bookmarkEnd w:id="0"/>
    </w:p>
    <w:p w:rsidR="00F13945" w:rsidRDefault="00F13945" w:rsidP="00F139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F13945" w:rsidRDefault="00F13945" w:rsidP="00F139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80 marks</w:t>
      </w:r>
    </w:p>
    <w:p w:rsidR="00F13945" w:rsidRDefault="00F13945" w:rsidP="00F139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F13945" w:rsidRDefault="00F13945" w:rsidP="00F1394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F13945" w:rsidTr="00416DA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945" w:rsidRDefault="00F13945" w:rsidP="00416D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5" w:rsidRDefault="00F13945" w:rsidP="00416D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F13945" w:rsidRDefault="00F13945" w:rsidP="00416D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F13945" w:rsidRDefault="00F13945" w:rsidP="00416D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945" w:rsidRDefault="00F13945" w:rsidP="00416D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13945" w:rsidTr="00416DA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945" w:rsidRDefault="00F13945" w:rsidP="00416D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5" w:rsidRDefault="00F13945" w:rsidP="00416D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F13945" w:rsidRDefault="00F13945" w:rsidP="00416D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……../80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F13945" w:rsidRDefault="00F13945" w:rsidP="00416D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945" w:rsidRDefault="00F13945" w:rsidP="00416DA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F13945" w:rsidRDefault="00F13945" w:rsidP="00F13945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Note – the multiple choice questions used in this paper are recycled from the assessed </w:t>
      </w:r>
      <w:proofErr w:type="spellStart"/>
      <w:r>
        <w:rPr>
          <w:rFonts w:ascii="Arial" w:hAnsi="Arial" w:cs="Arial"/>
          <w:b/>
          <w:bCs/>
          <w:lang w:val="en-US"/>
        </w:rPr>
        <w:t>homeworks</w:t>
      </w:r>
      <w:proofErr w:type="spellEnd"/>
      <w:r>
        <w:rPr>
          <w:rFonts w:ascii="Arial" w:hAnsi="Arial" w:cs="Arial"/>
          <w:b/>
          <w:bCs/>
          <w:lang w:val="en-US"/>
        </w:rPr>
        <w:t>, tests and assessment points for the AS-level/1</w:t>
      </w:r>
      <w:r w:rsidRPr="00F13945">
        <w:rPr>
          <w:rFonts w:ascii="Arial" w:hAnsi="Arial" w:cs="Arial"/>
          <w:b/>
          <w:bCs/>
          <w:vertAlign w:val="superscript"/>
          <w:lang w:val="en-US"/>
        </w:rPr>
        <w:t>st</w:t>
      </w:r>
      <w:r>
        <w:rPr>
          <w:rFonts w:ascii="Arial" w:hAnsi="Arial" w:cs="Arial"/>
          <w:b/>
          <w:bCs/>
          <w:lang w:val="en-US"/>
        </w:rPr>
        <w:t xml:space="preserve"> Year course</w:t>
      </w:r>
    </w:p>
    <w:p w:rsidR="00F13945" w:rsidRDefault="00F1394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1.</w:t>
      </w:r>
      <w:r>
        <w:rPr>
          <w:rFonts w:ascii="Arial" w:hAnsi="Arial" w:cs="Arial"/>
          <w:lang w:val="en-US"/>
        </w:rPr>
        <w:t xml:space="preserve">      (a)     (i)      Define the term </w:t>
      </w:r>
      <w:r>
        <w:rPr>
          <w:rFonts w:ascii="Arial" w:hAnsi="Arial" w:cs="Arial"/>
          <w:i/>
          <w:iCs/>
          <w:lang w:val="en-US"/>
        </w:rPr>
        <w:t xml:space="preserve">relative atomic mass 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proofErr w:type="spellEnd"/>
      <w:r>
        <w:rPr>
          <w:rFonts w:ascii="Arial" w:hAnsi="Arial" w:cs="Arial"/>
          <w:lang w:val="en-US"/>
        </w:rPr>
        <w:t>) of an element.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 sample of the metal silver has the relative atomic mass of 107.9 and exists as two isotopes. In this sample, 54.0% of the silver atoms are one isotope with a relative mass of 107.1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relative mass of the other silver isotope.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why the isotopes of silver have identical chemical properties.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ED7198" w:rsidRDefault="00ED719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The isotopes of silver, when </w:t>
      </w:r>
      <w:proofErr w:type="spellStart"/>
      <w:r>
        <w:rPr>
          <w:rFonts w:ascii="Arial" w:hAnsi="Arial" w:cs="Arial"/>
          <w:lang w:val="en-US"/>
        </w:rPr>
        <w:t>vaporised</w:t>
      </w:r>
      <w:proofErr w:type="spellEnd"/>
      <w:r>
        <w:rPr>
          <w:rFonts w:ascii="Arial" w:hAnsi="Arial" w:cs="Arial"/>
          <w:lang w:val="en-US"/>
        </w:rPr>
        <w:t>, can be separated in a mass spectrometer.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the </w:t>
      </w:r>
      <w:r>
        <w:rPr>
          <w:rFonts w:ascii="Arial" w:hAnsi="Arial" w:cs="Arial"/>
          <w:b/>
          <w:bCs/>
          <w:lang w:val="en-US"/>
        </w:rPr>
        <w:t xml:space="preserve">three </w:t>
      </w:r>
      <w:r>
        <w:rPr>
          <w:rFonts w:ascii="Arial" w:hAnsi="Arial" w:cs="Arial"/>
          <w:lang w:val="en-US"/>
        </w:rPr>
        <w:t xml:space="preserve">processes that occur in a mass spectrometer before the </w:t>
      </w:r>
      <w:proofErr w:type="spellStart"/>
      <w:r>
        <w:rPr>
          <w:rFonts w:ascii="Arial" w:hAnsi="Arial" w:cs="Arial"/>
          <w:lang w:val="en-US"/>
        </w:rPr>
        <w:t>vaporised</w:t>
      </w:r>
      <w:proofErr w:type="spellEnd"/>
      <w:r>
        <w:rPr>
          <w:rFonts w:ascii="Arial" w:hAnsi="Arial" w:cs="Arial"/>
          <w:lang w:val="en-US"/>
        </w:rPr>
        <w:t xml:space="preserve"> isotopes can be detected.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how each process is achieved.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(6)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State the type of bonding involved in silver.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diagram to show how the particles are arranged in a silver lattice and show the charges on the particles.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CE0FB3" w:rsidRDefault="00CE0FB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 Silver reacts with fluorine to form silver fluoride (</w:t>
      </w:r>
      <w:proofErr w:type="spellStart"/>
      <w:r>
        <w:rPr>
          <w:rFonts w:ascii="Arial" w:hAnsi="Arial" w:cs="Arial"/>
          <w:lang w:val="en-US"/>
        </w:rPr>
        <w:t>AgF</w:t>
      </w:r>
      <w:proofErr w:type="spellEnd"/>
      <w:r>
        <w:rPr>
          <w:rFonts w:ascii="Arial" w:hAnsi="Arial" w:cs="Arial"/>
          <w:lang w:val="en-US"/>
        </w:rPr>
        <w:t>).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Silver fluoride has a high melting point and has a structure similar to that of sodium chloride.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the type of bonding involved in silver fluoride.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diagram to show how the particles are arranged in a silver fluoride lattice and show the charges on the particles.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the melting point of silver fluoride is high.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(5)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20 marks)</w:t>
      </w:r>
    </w:p>
    <w:p w:rsidR="00ED7198" w:rsidRDefault="00ED719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(a)     A mixture of 1.50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hydrogen and 1.20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gaseous iodine was sealed in a container of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volume V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. The mixture was left to reach equilibrium as shown by the following equation.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82"/>
        <w:gridCol w:w="970"/>
        <w:gridCol w:w="500"/>
        <w:gridCol w:w="973"/>
      </w:tblGrid>
      <w:tr w:rsidR="00ED7198" w:rsidTr="00ED7198">
        <w:tc>
          <w:tcPr>
            <w:tcW w:w="960" w:type="dxa"/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382" w:type="dxa"/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970" w:type="dxa"/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500" w:type="dxa"/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6225" cy="12382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2Hl(g)</w:t>
            </w:r>
          </w:p>
        </w:tc>
      </w:tr>
    </w:tbl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At a given temperature, the equilibrium mixture contained 2.06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hydrogen iodide.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Calculate the amounts, in moles, of hydrogen and of iodine in the equilibrium mixture.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hydrogen 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iodine 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Write an expression for the equilibrium constant (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>) for this equilibrium.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this equilibrium has no units.</w:t>
      </w:r>
      <w:r>
        <w:rPr>
          <w:rFonts w:ascii="Arial" w:hAnsi="Arial" w:cs="Arial"/>
          <w:lang w:val="en-US"/>
        </w:rPr>
        <w:br/>
        <w:t xml:space="preserve">State why the units cancel in the expression for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 A different mixture of hydrogen, iodine and hydrogen iodide was left to reach equilibrium at the same temperature in a container of the same volume.</w:t>
      </w:r>
      <w:r>
        <w:rPr>
          <w:rFonts w:ascii="Arial" w:hAnsi="Arial" w:cs="Arial"/>
          <w:lang w:val="en-US"/>
        </w:rPr>
        <w:br/>
        <w:t xml:space="preserve">This second equilibrium mixture contained 0.38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hydrogen, 0.19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iodine and 1.94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hydrogen iodide.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a value for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this equilibrium at this temperature.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ED7198" w:rsidRDefault="00ED719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     This question concerns changes made to the four equilibria shown in parts (b)(i) to (b)(iv).</w:t>
      </w:r>
      <w:r>
        <w:rPr>
          <w:rFonts w:ascii="Arial" w:hAnsi="Arial" w:cs="Arial"/>
          <w:lang w:val="en-US"/>
        </w:rPr>
        <w:br/>
        <w:t xml:space="preserve">In each case, use the information in the table to help you choose from the letters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to </w:t>
      </w:r>
      <w:proofErr w:type="spellStart"/>
      <w:r>
        <w:rPr>
          <w:rFonts w:ascii="Arial" w:hAnsi="Arial" w:cs="Arial"/>
          <w:b/>
          <w:bCs/>
          <w:lang w:val="en-US"/>
        </w:rPr>
        <w:t>E</w:t>
      </w:r>
      <w:proofErr w:type="spellEnd"/>
      <w:r>
        <w:rPr>
          <w:rFonts w:ascii="Arial" w:hAnsi="Arial" w:cs="Arial"/>
          <w:lang w:val="en-US"/>
        </w:rPr>
        <w:t xml:space="preserve"> the best description of what happens as a result of the change described. Write your answer in the box.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letter may be used once, more than once or not at all.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585"/>
        <w:gridCol w:w="4620"/>
      </w:tblGrid>
      <w:tr w:rsidR="00ED7198" w:rsidTr="00ED719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Position of equilibrium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Value of equilibrium constant, 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K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  <w:lang w:val="en-US"/>
              </w:rPr>
              <w:t>c</w:t>
            </w:r>
          </w:p>
        </w:tc>
      </w:tr>
      <w:tr w:rsidR="00ED7198" w:rsidTr="00ED719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remains the same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same</w:t>
            </w:r>
          </w:p>
        </w:tc>
      </w:tr>
      <w:tr w:rsidR="00ED7198" w:rsidTr="00ED719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moves to the right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same</w:t>
            </w:r>
          </w:p>
        </w:tc>
      </w:tr>
      <w:tr w:rsidR="00ED7198" w:rsidTr="00ED719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moves to the left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same</w:t>
            </w:r>
          </w:p>
        </w:tc>
      </w:tr>
      <w:tr w:rsidR="00ED7198" w:rsidTr="00ED719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moves to the right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different</w:t>
            </w:r>
          </w:p>
        </w:tc>
      </w:tr>
      <w:tr w:rsidR="00ED7198" w:rsidTr="00ED7198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moves to the left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198" w:rsidRDefault="00ED719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different</w:t>
            </w:r>
          </w:p>
        </w:tc>
      </w:tr>
    </w:tbl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Change: increase the temperature of the equilibrium mixture at constant pressure.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    +     I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 </w:t>
      </w:r>
      <w:r>
        <w:rPr>
          <w:rFonts w:ascii="Arial" w:hAnsi="Arial" w:cs="Arial"/>
          <w:noProof/>
        </w:rPr>
        <w:drawing>
          <wp:inline distT="0" distB="0" distL="0" distR="0">
            <wp:extent cx="323850" cy="14287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 2Hl(g)∆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ϴ</w:t>
      </w:r>
      <w:r>
        <w:rPr>
          <w:rFonts w:ascii="Arial" w:hAnsi="Arial" w:cs="Arial"/>
          <w:lang w:val="en-US"/>
        </w:rPr>
        <w:t xml:space="preserve"> = +52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   </w:t>
      </w:r>
      <w:r>
        <w:rPr>
          <w:rFonts w:ascii="Arial" w:hAnsi="Arial" w:cs="Arial"/>
          <w:noProof/>
        </w:rPr>
        <w:drawing>
          <wp:inline distT="0" distB="0" distL="0" distR="0">
            <wp:extent cx="619125" cy="61912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Change: increase the total pressure of the equilibrium mixture at constant temperature.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 +     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 </w:t>
      </w:r>
      <w:r>
        <w:rPr>
          <w:rFonts w:ascii="Arial" w:hAnsi="Arial" w:cs="Arial"/>
          <w:noProof/>
        </w:rPr>
        <w:drawing>
          <wp:inline distT="0" distB="0" distL="0" distR="0">
            <wp:extent cx="323850" cy="14287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 2NH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(g)∆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ϴ</w:t>
      </w:r>
      <w:r>
        <w:rPr>
          <w:rFonts w:ascii="Arial" w:hAnsi="Arial" w:cs="Arial"/>
          <w:lang w:val="en-US"/>
        </w:rPr>
        <w:t xml:space="preserve"> = -92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   </w:t>
      </w:r>
      <w:r>
        <w:rPr>
          <w:rFonts w:ascii="Arial" w:hAnsi="Arial" w:cs="Arial"/>
          <w:noProof/>
        </w:rPr>
        <w:drawing>
          <wp:inline distT="0" distB="0" distL="0" distR="0">
            <wp:extent cx="619125" cy="61912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Change: add a catalyst to the equilibrium mixture at constant temperature.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CO(g)   +   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O(g)   </w:t>
      </w:r>
      <w:r>
        <w:rPr>
          <w:rFonts w:ascii="Arial" w:hAnsi="Arial" w:cs="Arial"/>
          <w:noProof/>
        </w:rPr>
        <w:drawing>
          <wp:inline distT="0" distB="0" distL="0" distR="0">
            <wp:extent cx="323850" cy="14287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+   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ϴ</w:t>
      </w:r>
      <w:r>
        <w:rPr>
          <w:rFonts w:ascii="Arial" w:hAnsi="Arial" w:cs="Arial"/>
          <w:lang w:val="en-US"/>
        </w:rPr>
        <w:t xml:space="preserve"> = -41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   </w:t>
      </w:r>
      <w:r>
        <w:rPr>
          <w:rFonts w:ascii="Arial" w:hAnsi="Arial" w:cs="Arial"/>
          <w:noProof/>
        </w:rPr>
        <w:drawing>
          <wp:inline distT="0" distB="0" distL="0" distR="0">
            <wp:extent cx="619125" cy="6191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Change: add chlorine to the equilibrium mixture at constant temperature.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(g)     </w:t>
      </w:r>
      <w:r>
        <w:rPr>
          <w:rFonts w:ascii="Arial" w:hAnsi="Arial" w:cs="Arial"/>
          <w:noProof/>
        </w:rPr>
        <w:drawing>
          <wp:inline distT="0" distB="0" distL="0" distR="0">
            <wp:extent cx="323850" cy="1428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  PCl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(g)     +     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ϴ</w:t>
      </w:r>
      <w:r>
        <w:rPr>
          <w:rFonts w:ascii="Arial" w:hAnsi="Arial" w:cs="Arial"/>
          <w:lang w:val="en-US"/>
        </w:rPr>
        <w:t xml:space="preserve"> = +93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   </w:t>
      </w:r>
      <w:r>
        <w:rPr>
          <w:rFonts w:ascii="Arial" w:hAnsi="Arial" w:cs="Arial"/>
          <w:noProof/>
        </w:rPr>
        <w:drawing>
          <wp:inline distT="0" distB="0" distL="0" distR="0">
            <wp:extent cx="619125" cy="6191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3.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The elements in Group 2 from Mg to Ba can be used to show the trends in properties down a group in the Periodic Table.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State the trend in atomic radius for atoms of the elements down Group 2 from Mg to Ba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this trend.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Trend 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Reason 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Group 2 elements react with water.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State the trend in reactivity with water of the elements down Group 2 from Mg to Ba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Write an equation for the reaction of strontium with water.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Give the </w:t>
      </w:r>
      <w:r>
        <w:rPr>
          <w:rFonts w:ascii="Arial" w:hAnsi="Arial" w:cs="Arial"/>
          <w:b/>
          <w:bCs/>
          <w:lang w:val="en-US"/>
        </w:rPr>
        <w:t>formula</w:t>
      </w:r>
      <w:r>
        <w:rPr>
          <w:rFonts w:ascii="Arial" w:hAnsi="Arial" w:cs="Arial"/>
          <w:lang w:val="en-US"/>
        </w:rPr>
        <w:t xml:space="preserve"> of the hydroxide of the element in Group 2 from Mg to Ba that is most soluble in water.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>
        <w:rPr>
          <w:rFonts w:ascii="Arial" w:hAnsi="Arial" w:cs="Arial"/>
          <w:lang w:val="en-US"/>
        </w:rPr>
        <w:t xml:space="preserve">      (a)     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 can be reduced by some solid sodium halides to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Give the oxidation state of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 xml:space="preserve"> in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 xml:space="preserve">solid sodium halide which will reduce 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acid, forming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State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way in which the presence of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S could be </w:t>
      </w:r>
      <w:proofErr w:type="spellStart"/>
      <w:r>
        <w:rPr>
          <w:rFonts w:ascii="Arial" w:hAnsi="Arial" w:cs="Arial"/>
          <w:lang w:val="en-US"/>
        </w:rPr>
        <w:t>recognised</w:t>
      </w:r>
      <w:proofErr w:type="spellEnd"/>
      <w:r>
        <w:rPr>
          <w:rFonts w:ascii="Arial" w:hAnsi="Arial" w:cs="Arial"/>
          <w:lang w:val="en-US"/>
        </w:rPr>
        <w:t>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Write a half-equation for the formation of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S from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A different solid sodium halide reacts with 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 without reduction forming a halogen-containing product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Suggest an identity for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Identify the solid sodium halide which produces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State the role of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 in the formation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Write an equation for the reaction with 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 in which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>is formed.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ED7198" w:rsidRDefault="00ED7198" w:rsidP="00ED719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B4050A" w:rsidRPr="00CE0FB3" w:rsidRDefault="00CE0FB3" w:rsidP="00CE0FB3">
      <w:pPr>
        <w:spacing w:line="360" w:lineRule="auto"/>
        <w:rPr>
          <w:rFonts w:ascii="Arial" w:hAnsi="Arial" w:cs="Arial"/>
        </w:rPr>
      </w:pPr>
      <w:r w:rsidRPr="00CE0FB3">
        <w:rPr>
          <w:rFonts w:ascii="Arial" w:hAnsi="Arial" w:cs="Arial"/>
          <w:b/>
        </w:rPr>
        <w:t>5.</w:t>
      </w:r>
      <w:r>
        <w:rPr>
          <w:rFonts w:ascii="Arial" w:hAnsi="Arial" w:cs="Arial"/>
        </w:rPr>
        <w:tab/>
      </w:r>
      <w:r w:rsidR="00B4050A" w:rsidRPr="00CE0FB3">
        <w:rPr>
          <w:rFonts w:ascii="Arial" w:hAnsi="Arial" w:cs="Arial"/>
        </w:rPr>
        <w:t>A vinegar solution was obt</w:t>
      </w:r>
      <w:r>
        <w:rPr>
          <w:rFonts w:ascii="Arial" w:hAnsi="Arial" w:cs="Arial"/>
        </w:rPr>
        <w:t xml:space="preserve">ained from a leading supplier. </w:t>
      </w:r>
      <w:r w:rsidR="00B4050A" w:rsidRPr="00CE0FB3">
        <w:rPr>
          <w:rFonts w:ascii="Arial" w:hAnsi="Arial" w:cs="Arial"/>
        </w:rPr>
        <w:t xml:space="preserve">The label gave the concentration of ethanoic </w:t>
      </w:r>
      <w:r>
        <w:rPr>
          <w:rFonts w:ascii="Arial" w:hAnsi="Arial" w:cs="Arial"/>
        </w:rPr>
        <w:tab/>
      </w:r>
      <w:r w:rsidR="00B4050A" w:rsidRPr="00CE0FB3">
        <w:rPr>
          <w:rFonts w:ascii="Arial" w:hAnsi="Arial" w:cs="Arial"/>
        </w:rPr>
        <w:t>acid as 56.1 gdm</w:t>
      </w:r>
      <w:r w:rsidR="00B4050A" w:rsidRPr="00CE0FB3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. </w:t>
      </w:r>
      <w:r w:rsidR="00B4050A" w:rsidRPr="00CE0FB3">
        <w:rPr>
          <w:rFonts w:ascii="Arial" w:hAnsi="Arial" w:cs="Arial"/>
        </w:rPr>
        <w:t xml:space="preserve">A student was asked to check the concentration of the acid using standard sodium </w:t>
      </w:r>
      <w:r>
        <w:rPr>
          <w:rFonts w:ascii="Arial" w:hAnsi="Arial" w:cs="Arial"/>
        </w:rPr>
        <w:tab/>
      </w:r>
      <w:r w:rsidR="00B4050A" w:rsidRPr="00CE0FB3">
        <w:rPr>
          <w:rFonts w:ascii="Arial" w:hAnsi="Arial" w:cs="Arial"/>
        </w:rPr>
        <w:t>hydroxide solution.</w:t>
      </w:r>
    </w:p>
    <w:p w:rsidR="00B4050A" w:rsidRPr="00CE0FB3" w:rsidRDefault="00CE0FB3" w:rsidP="00CE0F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050A" w:rsidRPr="00CE0FB3">
        <w:rPr>
          <w:rFonts w:ascii="Arial" w:hAnsi="Arial" w:cs="Arial"/>
        </w:rPr>
        <w:t>The student decided to use a measuring cylinder to obtain 25.0 cm</w:t>
      </w:r>
      <w:r w:rsidR="00B4050A" w:rsidRPr="00CE0FB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the supplier’s solution. </w:t>
      </w:r>
      <w:r w:rsidR="00B4050A" w:rsidRPr="00CE0FB3">
        <w:rPr>
          <w:rFonts w:ascii="Arial" w:hAnsi="Arial" w:cs="Arial"/>
        </w:rPr>
        <w:t xml:space="preserve">This was </w:t>
      </w:r>
      <w:r>
        <w:rPr>
          <w:rFonts w:ascii="Arial" w:hAnsi="Arial" w:cs="Arial"/>
        </w:rPr>
        <w:tab/>
      </w:r>
      <w:r w:rsidR="00B4050A" w:rsidRPr="00CE0FB3">
        <w:rPr>
          <w:rFonts w:ascii="Arial" w:hAnsi="Arial" w:cs="Arial"/>
        </w:rPr>
        <w:t>poured into a 250 cm</w:t>
      </w:r>
      <w:r w:rsidR="00B4050A" w:rsidRPr="00CE0FB3">
        <w:rPr>
          <w:rFonts w:ascii="Arial" w:hAnsi="Arial" w:cs="Arial"/>
          <w:vertAlign w:val="superscript"/>
        </w:rPr>
        <w:t>3</w:t>
      </w:r>
      <w:r w:rsidR="00B4050A" w:rsidRPr="00CE0FB3">
        <w:rPr>
          <w:rFonts w:ascii="Arial" w:hAnsi="Arial" w:cs="Arial"/>
        </w:rPr>
        <w:t xml:space="preserve"> graduated flask and the liquid level was made up to the mark with de-ionised </w:t>
      </w:r>
      <w:r>
        <w:rPr>
          <w:rFonts w:ascii="Arial" w:hAnsi="Arial" w:cs="Arial"/>
        </w:rPr>
        <w:tab/>
      </w:r>
      <w:r w:rsidR="00B4050A" w:rsidRPr="00CE0FB3">
        <w:rPr>
          <w:rFonts w:ascii="Arial" w:hAnsi="Arial" w:cs="Arial"/>
        </w:rPr>
        <w:t>water.</w:t>
      </w:r>
      <w:r>
        <w:rPr>
          <w:rFonts w:ascii="Arial" w:hAnsi="Arial" w:cs="Arial"/>
        </w:rPr>
        <w:t xml:space="preserve"> </w:t>
      </w:r>
      <w:r w:rsidR="00B4050A" w:rsidRPr="00CE0FB3">
        <w:rPr>
          <w:rFonts w:ascii="Arial" w:hAnsi="Arial" w:cs="Arial"/>
        </w:rPr>
        <w:t>The student filled a b</w:t>
      </w:r>
      <w:r>
        <w:rPr>
          <w:rFonts w:ascii="Arial" w:hAnsi="Arial" w:cs="Arial"/>
        </w:rPr>
        <w:t xml:space="preserve">urette with the acid solution. </w:t>
      </w:r>
      <w:r w:rsidR="00B4050A" w:rsidRPr="00CE0FB3">
        <w:rPr>
          <w:rFonts w:ascii="Arial" w:hAnsi="Arial" w:cs="Arial"/>
        </w:rPr>
        <w:t xml:space="preserve">The following results were obtained when 25.0 </w:t>
      </w:r>
      <w:r>
        <w:rPr>
          <w:rFonts w:ascii="Arial" w:hAnsi="Arial" w:cs="Arial"/>
        </w:rPr>
        <w:tab/>
      </w:r>
      <w:r w:rsidR="00B4050A" w:rsidRPr="00CE0FB3">
        <w:rPr>
          <w:rFonts w:ascii="Arial" w:hAnsi="Arial" w:cs="Arial"/>
        </w:rPr>
        <w:t>cm</w:t>
      </w:r>
      <w:r w:rsidR="00B4050A" w:rsidRPr="00CE0FB3">
        <w:rPr>
          <w:rFonts w:ascii="Arial" w:hAnsi="Arial" w:cs="Arial"/>
          <w:vertAlign w:val="superscript"/>
        </w:rPr>
        <w:t>3</w:t>
      </w:r>
      <w:r w:rsidR="00B4050A" w:rsidRPr="00CE0FB3">
        <w:rPr>
          <w:rFonts w:ascii="Arial" w:hAnsi="Arial" w:cs="Arial"/>
        </w:rPr>
        <w:t xml:space="preserve"> portions of sodium hydroxide solution of concentration 0.100 moldm</w:t>
      </w:r>
      <w:r w:rsidR="00B4050A" w:rsidRPr="00CE0FB3">
        <w:rPr>
          <w:rFonts w:ascii="Arial" w:hAnsi="Arial" w:cs="Arial"/>
          <w:vertAlign w:val="superscript"/>
        </w:rPr>
        <w:t>-3</w:t>
      </w:r>
      <w:r w:rsidR="00B4050A" w:rsidRPr="00CE0FB3">
        <w:rPr>
          <w:rFonts w:ascii="Arial" w:hAnsi="Arial" w:cs="Arial"/>
        </w:rPr>
        <w:t xml:space="preserve">, measured by pipette, were </w:t>
      </w:r>
      <w:r>
        <w:rPr>
          <w:rFonts w:ascii="Arial" w:hAnsi="Arial" w:cs="Arial"/>
        </w:rPr>
        <w:tab/>
      </w:r>
      <w:r w:rsidR="00B4050A" w:rsidRPr="00CE0FB3">
        <w:rPr>
          <w:rFonts w:ascii="Arial" w:hAnsi="Arial" w:cs="Arial"/>
        </w:rPr>
        <w:t>titrated against  the acid solution using phenolphthalein as indicator.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67"/>
        <w:gridCol w:w="767"/>
        <w:gridCol w:w="767"/>
        <w:gridCol w:w="767"/>
        <w:gridCol w:w="767"/>
      </w:tblGrid>
      <w:tr w:rsidR="00B4050A" w:rsidRPr="00CE0FB3" w:rsidTr="00CE0FB3">
        <w:tc>
          <w:tcPr>
            <w:tcW w:w="2880" w:type="dxa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</w:rPr>
            </w:pPr>
            <w:r w:rsidRPr="00CE0FB3">
              <w:rPr>
                <w:rFonts w:ascii="Arial" w:hAnsi="Arial" w:cs="Arial"/>
              </w:rPr>
              <w:t>Titration number</w:t>
            </w:r>
          </w:p>
        </w:tc>
        <w:tc>
          <w:tcPr>
            <w:tcW w:w="767" w:type="dxa"/>
            <w:vAlign w:val="center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</w:rPr>
            </w:pPr>
            <w:r w:rsidRPr="00CE0FB3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vAlign w:val="center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</w:rPr>
            </w:pPr>
            <w:r w:rsidRPr="00CE0FB3">
              <w:rPr>
                <w:rFonts w:ascii="Arial" w:hAnsi="Arial" w:cs="Arial"/>
              </w:rPr>
              <w:t>2</w:t>
            </w:r>
          </w:p>
        </w:tc>
        <w:tc>
          <w:tcPr>
            <w:tcW w:w="767" w:type="dxa"/>
            <w:vAlign w:val="center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</w:rPr>
            </w:pPr>
            <w:r w:rsidRPr="00CE0FB3">
              <w:rPr>
                <w:rFonts w:ascii="Arial" w:hAnsi="Arial" w:cs="Arial"/>
              </w:rPr>
              <w:t>3</w:t>
            </w:r>
          </w:p>
        </w:tc>
        <w:tc>
          <w:tcPr>
            <w:tcW w:w="767" w:type="dxa"/>
            <w:vAlign w:val="center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</w:rPr>
            </w:pPr>
            <w:r w:rsidRPr="00CE0FB3">
              <w:rPr>
                <w:rFonts w:ascii="Arial" w:hAnsi="Arial" w:cs="Arial"/>
              </w:rPr>
              <w:t>4</w:t>
            </w:r>
          </w:p>
        </w:tc>
        <w:tc>
          <w:tcPr>
            <w:tcW w:w="767" w:type="dxa"/>
            <w:vAlign w:val="center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</w:rPr>
            </w:pPr>
            <w:r w:rsidRPr="00CE0FB3">
              <w:rPr>
                <w:rFonts w:ascii="Arial" w:hAnsi="Arial" w:cs="Arial"/>
              </w:rPr>
              <w:t>5</w:t>
            </w:r>
          </w:p>
        </w:tc>
      </w:tr>
      <w:tr w:rsidR="00B4050A" w:rsidRPr="00CE0FB3" w:rsidTr="00CE0FB3">
        <w:tc>
          <w:tcPr>
            <w:tcW w:w="2880" w:type="dxa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 w:rsidRPr="00CE0FB3">
              <w:rPr>
                <w:rFonts w:ascii="Arial" w:hAnsi="Arial" w:cs="Arial"/>
              </w:rPr>
              <w:t>Final burette reading/cm</w:t>
            </w:r>
            <w:r w:rsidRPr="00CE0FB3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767" w:type="dxa"/>
            <w:vAlign w:val="center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</w:rPr>
            </w:pPr>
            <w:r w:rsidRPr="00CE0FB3">
              <w:rPr>
                <w:rFonts w:ascii="Arial" w:hAnsi="Arial" w:cs="Arial"/>
              </w:rPr>
              <w:t>28.60</w:t>
            </w:r>
          </w:p>
        </w:tc>
        <w:tc>
          <w:tcPr>
            <w:tcW w:w="767" w:type="dxa"/>
            <w:vAlign w:val="center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</w:rPr>
            </w:pPr>
            <w:r w:rsidRPr="00CE0FB3">
              <w:rPr>
                <w:rFonts w:ascii="Arial" w:hAnsi="Arial" w:cs="Arial"/>
              </w:rPr>
              <w:t>28.00</w:t>
            </w:r>
          </w:p>
        </w:tc>
        <w:tc>
          <w:tcPr>
            <w:tcW w:w="767" w:type="dxa"/>
            <w:vAlign w:val="center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</w:rPr>
            </w:pPr>
            <w:r w:rsidRPr="00CE0FB3">
              <w:rPr>
                <w:rFonts w:ascii="Arial" w:hAnsi="Arial" w:cs="Arial"/>
              </w:rPr>
              <w:t>28.25</w:t>
            </w:r>
          </w:p>
        </w:tc>
        <w:tc>
          <w:tcPr>
            <w:tcW w:w="767" w:type="dxa"/>
            <w:vAlign w:val="center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</w:rPr>
            </w:pPr>
            <w:r w:rsidRPr="00CE0FB3">
              <w:rPr>
                <w:rFonts w:ascii="Arial" w:hAnsi="Arial" w:cs="Arial"/>
              </w:rPr>
              <w:t>28.15</w:t>
            </w:r>
          </w:p>
        </w:tc>
        <w:tc>
          <w:tcPr>
            <w:tcW w:w="767" w:type="dxa"/>
            <w:vAlign w:val="center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</w:rPr>
            </w:pPr>
            <w:r w:rsidRPr="00CE0FB3">
              <w:rPr>
                <w:rFonts w:ascii="Arial" w:hAnsi="Arial" w:cs="Arial"/>
              </w:rPr>
              <w:t>40.75</w:t>
            </w:r>
          </w:p>
        </w:tc>
      </w:tr>
      <w:tr w:rsidR="00B4050A" w:rsidRPr="00CE0FB3" w:rsidTr="00CE0FB3">
        <w:tc>
          <w:tcPr>
            <w:tcW w:w="2880" w:type="dxa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</w:rPr>
            </w:pPr>
            <w:r w:rsidRPr="00CE0FB3">
              <w:rPr>
                <w:rFonts w:ascii="Arial" w:hAnsi="Arial" w:cs="Arial"/>
              </w:rPr>
              <w:t>Initial burette reading/cm</w:t>
            </w:r>
            <w:r w:rsidRPr="00CE0FB3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767" w:type="dxa"/>
            <w:vAlign w:val="center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</w:rPr>
            </w:pPr>
            <w:r w:rsidRPr="00CE0FB3">
              <w:rPr>
                <w:rFonts w:ascii="Arial" w:hAnsi="Arial" w:cs="Arial"/>
              </w:rPr>
              <w:t>0.05</w:t>
            </w:r>
          </w:p>
        </w:tc>
        <w:tc>
          <w:tcPr>
            <w:tcW w:w="767" w:type="dxa"/>
            <w:vAlign w:val="center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</w:rPr>
            </w:pPr>
            <w:r w:rsidRPr="00CE0FB3">
              <w:rPr>
                <w:rFonts w:ascii="Arial" w:hAnsi="Arial" w:cs="Arial"/>
              </w:rPr>
              <w:t>0.05</w:t>
            </w:r>
          </w:p>
        </w:tc>
        <w:tc>
          <w:tcPr>
            <w:tcW w:w="767" w:type="dxa"/>
            <w:vAlign w:val="center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</w:rPr>
            </w:pPr>
            <w:r w:rsidRPr="00CE0FB3">
              <w:rPr>
                <w:rFonts w:ascii="Arial" w:hAnsi="Arial" w:cs="Arial"/>
              </w:rPr>
              <w:t>0.05</w:t>
            </w:r>
          </w:p>
        </w:tc>
        <w:tc>
          <w:tcPr>
            <w:tcW w:w="767" w:type="dxa"/>
            <w:vAlign w:val="center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</w:rPr>
            </w:pPr>
            <w:r w:rsidRPr="00CE0FB3">
              <w:rPr>
                <w:rFonts w:ascii="Arial" w:hAnsi="Arial" w:cs="Arial"/>
              </w:rPr>
              <w:t>0.10</w:t>
            </w:r>
          </w:p>
        </w:tc>
        <w:tc>
          <w:tcPr>
            <w:tcW w:w="767" w:type="dxa"/>
            <w:vAlign w:val="center"/>
          </w:tcPr>
          <w:p w:rsidR="00B4050A" w:rsidRPr="00CE0FB3" w:rsidRDefault="00B4050A" w:rsidP="00CE0FB3">
            <w:pPr>
              <w:spacing w:line="360" w:lineRule="auto"/>
              <w:rPr>
                <w:rFonts w:ascii="Arial" w:hAnsi="Arial" w:cs="Arial"/>
              </w:rPr>
            </w:pPr>
            <w:r w:rsidRPr="00CE0FB3">
              <w:rPr>
                <w:rFonts w:ascii="Arial" w:hAnsi="Arial" w:cs="Arial"/>
              </w:rPr>
              <w:t>12.75</w:t>
            </w:r>
          </w:p>
        </w:tc>
      </w:tr>
    </w:tbl>
    <w:p w:rsidR="00CE0FB3" w:rsidRDefault="00CE0FB3" w:rsidP="00CE0FB3">
      <w:pPr>
        <w:spacing w:line="360" w:lineRule="auto"/>
        <w:ind w:left="720" w:hanging="720"/>
        <w:rPr>
          <w:rFonts w:ascii="Arial" w:hAnsi="Arial" w:cs="Arial"/>
        </w:rPr>
      </w:pPr>
    </w:p>
    <w:p w:rsidR="00B4050A" w:rsidRPr="00CE0FB3" w:rsidRDefault="00CE0FB3" w:rsidP="00CE0FB3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B4050A" w:rsidRPr="00CE0FB3">
        <w:rPr>
          <w:rFonts w:ascii="Arial" w:hAnsi="Arial" w:cs="Arial"/>
        </w:rPr>
        <w:tab/>
        <w:t>Assume that the only acid present in vinegar is ethanoic acid (M</w:t>
      </w:r>
      <w:r w:rsidR="00B4050A" w:rsidRPr="00CE0FB3">
        <w:rPr>
          <w:rFonts w:ascii="Arial" w:hAnsi="Arial" w:cs="Arial"/>
          <w:vertAlign w:val="subscript"/>
        </w:rPr>
        <w:t>r</w:t>
      </w:r>
      <w:r w:rsidR="00B4050A" w:rsidRPr="00CE0FB3">
        <w:rPr>
          <w:rFonts w:ascii="Arial" w:hAnsi="Arial" w:cs="Arial"/>
        </w:rPr>
        <w:t xml:space="preserve"> = 60).  Representing ethanoic acid as HA, write an equation for the reaction of HA with sodium hydroxide</w:t>
      </w:r>
    </w:p>
    <w:p w:rsidR="00B4050A" w:rsidRPr="00CE0FB3" w:rsidRDefault="00B4050A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 w:rsidR="00CE0FB3">
        <w:rPr>
          <w:rFonts w:ascii="Arial" w:hAnsi="Arial" w:cs="Arial"/>
          <w:bCs/>
        </w:rPr>
        <w:t>……………………………………..</w:t>
      </w:r>
    </w:p>
    <w:p w:rsidR="00B4050A" w:rsidRPr="00CE0FB3" w:rsidRDefault="00B4050A" w:rsidP="00CE0FB3">
      <w:pPr>
        <w:spacing w:line="360" w:lineRule="auto"/>
        <w:ind w:firstLine="720"/>
        <w:rPr>
          <w:rFonts w:ascii="Arial" w:hAnsi="Arial" w:cs="Arial"/>
          <w:b/>
          <w:bCs/>
        </w:rPr>
      </w:pPr>
    </w:p>
    <w:p w:rsidR="00CE0FB3" w:rsidRDefault="00CE0F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4050A" w:rsidRPr="00CE0FB3" w:rsidRDefault="00CE0FB3" w:rsidP="00CE0FB3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 w:rsidR="00B4050A" w:rsidRPr="00CE0FB3">
        <w:rPr>
          <w:rFonts w:ascii="Arial" w:hAnsi="Arial" w:cs="Arial"/>
        </w:rPr>
        <w:tab/>
        <w:t>Use all of the concordant results in the table above to determine an average titre.</w:t>
      </w:r>
    </w:p>
    <w:p w:rsid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P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P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B4050A" w:rsidRPr="00CE0FB3" w:rsidRDefault="00CE0FB3" w:rsidP="00CE0FB3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B4050A" w:rsidRPr="00CE0FB3">
        <w:rPr>
          <w:rFonts w:ascii="Arial" w:hAnsi="Arial" w:cs="Arial"/>
        </w:rPr>
        <w:tab/>
        <w:t>Determine the concentration in moldm</w:t>
      </w:r>
      <w:r w:rsidR="00B4050A" w:rsidRPr="00CE0FB3">
        <w:rPr>
          <w:rFonts w:ascii="Arial" w:hAnsi="Arial" w:cs="Arial"/>
          <w:vertAlign w:val="superscript"/>
        </w:rPr>
        <w:t>-3</w:t>
      </w:r>
      <w:r w:rsidR="00B4050A" w:rsidRPr="00CE0FB3">
        <w:rPr>
          <w:rFonts w:ascii="Arial" w:hAnsi="Arial" w:cs="Arial"/>
        </w:rPr>
        <w:t>, of the diluted acid solution.</w:t>
      </w:r>
    </w:p>
    <w:p w:rsid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P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P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B4050A" w:rsidRPr="00CE0FB3" w:rsidRDefault="00CE0FB3" w:rsidP="00CE0FB3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 w:rsidR="00B4050A" w:rsidRPr="00CE0FB3">
        <w:rPr>
          <w:rFonts w:ascii="Arial" w:hAnsi="Arial" w:cs="Arial"/>
        </w:rPr>
        <w:tab/>
        <w:t>Use your answer from part 3, determine the concentration in gdm</w:t>
      </w:r>
      <w:r w:rsidR="00B4050A" w:rsidRPr="00CE0FB3">
        <w:rPr>
          <w:rFonts w:ascii="Arial" w:hAnsi="Arial" w:cs="Arial"/>
          <w:vertAlign w:val="superscript"/>
        </w:rPr>
        <w:t>-3</w:t>
      </w:r>
      <w:r w:rsidR="00B4050A" w:rsidRPr="00CE0FB3">
        <w:rPr>
          <w:rFonts w:ascii="Arial" w:hAnsi="Arial" w:cs="Arial"/>
        </w:rPr>
        <w:t>, of the acid in the original solution.</w:t>
      </w:r>
    </w:p>
    <w:p w:rsid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P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B4050A" w:rsidRP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B4050A" w:rsidRPr="00CE0FB3" w:rsidRDefault="00CE0FB3" w:rsidP="00CE0FB3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(e)</w:t>
      </w:r>
      <w:r w:rsidR="00B4050A" w:rsidRPr="00CE0FB3">
        <w:rPr>
          <w:rFonts w:ascii="Arial" w:hAnsi="Arial" w:cs="Arial"/>
        </w:rPr>
        <w:tab/>
        <w:t>Assume the maximum errors for the apparatus used in this experiment were</w:t>
      </w:r>
    </w:p>
    <w:p w:rsidR="00B4050A" w:rsidRPr="00CE0FB3" w:rsidRDefault="00B4050A" w:rsidP="00CE0FB3">
      <w:pPr>
        <w:spacing w:line="360" w:lineRule="auto"/>
        <w:ind w:left="720" w:hanging="720"/>
        <w:rPr>
          <w:rFonts w:ascii="Arial" w:hAnsi="Arial" w:cs="Arial"/>
        </w:rPr>
      </w:pPr>
      <w:r w:rsidRPr="00CE0FB3">
        <w:rPr>
          <w:rFonts w:ascii="Arial" w:hAnsi="Arial" w:cs="Arial"/>
        </w:rPr>
        <w:tab/>
        <w:t>25 cm</w:t>
      </w:r>
      <w:r w:rsidRPr="00CE0FB3">
        <w:rPr>
          <w:rFonts w:ascii="Arial" w:hAnsi="Arial" w:cs="Arial"/>
          <w:vertAlign w:val="superscript"/>
        </w:rPr>
        <w:t>3</w:t>
      </w:r>
      <w:r w:rsidRPr="00CE0FB3">
        <w:rPr>
          <w:rFonts w:ascii="Arial" w:hAnsi="Arial" w:cs="Arial"/>
        </w:rPr>
        <w:t xml:space="preserve"> measuring cylinder</w:t>
      </w:r>
      <w:r w:rsidRPr="00CE0FB3">
        <w:rPr>
          <w:rFonts w:ascii="Arial" w:hAnsi="Arial" w:cs="Arial"/>
        </w:rPr>
        <w:tab/>
        <w:t>=</w:t>
      </w:r>
      <w:r w:rsidRPr="00CE0FB3">
        <w:rPr>
          <w:rFonts w:ascii="Arial" w:hAnsi="Arial" w:cs="Arial"/>
        </w:rPr>
        <w:tab/>
        <w:t>+- 0.5 cm</w:t>
      </w:r>
      <w:r w:rsidRPr="00CE0FB3">
        <w:rPr>
          <w:rFonts w:ascii="Arial" w:hAnsi="Arial" w:cs="Arial"/>
          <w:vertAlign w:val="superscript"/>
        </w:rPr>
        <w:t>3</w:t>
      </w:r>
    </w:p>
    <w:p w:rsidR="00B4050A" w:rsidRPr="00CE0FB3" w:rsidRDefault="00B4050A" w:rsidP="00CE0FB3">
      <w:pPr>
        <w:spacing w:line="360" w:lineRule="auto"/>
        <w:ind w:left="720" w:hanging="720"/>
        <w:rPr>
          <w:rFonts w:ascii="Arial" w:hAnsi="Arial" w:cs="Arial"/>
        </w:rPr>
      </w:pPr>
      <w:r w:rsidRPr="00CE0FB3">
        <w:rPr>
          <w:rFonts w:ascii="Arial" w:hAnsi="Arial" w:cs="Arial"/>
        </w:rPr>
        <w:tab/>
        <w:t>250 cm</w:t>
      </w:r>
      <w:r w:rsidRPr="00CE0FB3">
        <w:rPr>
          <w:rFonts w:ascii="Arial" w:hAnsi="Arial" w:cs="Arial"/>
          <w:vertAlign w:val="superscript"/>
        </w:rPr>
        <w:t>3</w:t>
      </w:r>
      <w:r w:rsidRPr="00CE0FB3">
        <w:rPr>
          <w:rFonts w:ascii="Arial" w:hAnsi="Arial" w:cs="Arial"/>
        </w:rPr>
        <w:t xml:space="preserve"> volumetric flask</w:t>
      </w:r>
      <w:r w:rsidRPr="00CE0FB3">
        <w:rPr>
          <w:rFonts w:ascii="Arial" w:hAnsi="Arial" w:cs="Arial"/>
        </w:rPr>
        <w:tab/>
        <w:t>=</w:t>
      </w:r>
      <w:r w:rsidRPr="00CE0FB3">
        <w:rPr>
          <w:rFonts w:ascii="Arial" w:hAnsi="Arial" w:cs="Arial"/>
        </w:rPr>
        <w:tab/>
        <w:t>+- 0.5 cm</w:t>
      </w:r>
      <w:r w:rsidRPr="00CE0FB3">
        <w:rPr>
          <w:rFonts w:ascii="Arial" w:hAnsi="Arial" w:cs="Arial"/>
          <w:vertAlign w:val="superscript"/>
        </w:rPr>
        <w:t>3</w:t>
      </w:r>
    </w:p>
    <w:p w:rsidR="00B4050A" w:rsidRPr="00CE0FB3" w:rsidRDefault="00B4050A" w:rsidP="00CE0FB3">
      <w:pPr>
        <w:spacing w:line="360" w:lineRule="auto"/>
        <w:ind w:left="720" w:hanging="720"/>
        <w:rPr>
          <w:rFonts w:ascii="Arial" w:hAnsi="Arial" w:cs="Arial"/>
        </w:rPr>
      </w:pPr>
      <w:r w:rsidRPr="00CE0FB3">
        <w:rPr>
          <w:rFonts w:ascii="Arial" w:hAnsi="Arial" w:cs="Arial"/>
        </w:rPr>
        <w:tab/>
        <w:t>25 cm</w:t>
      </w:r>
      <w:r w:rsidRPr="00CE0FB3">
        <w:rPr>
          <w:rFonts w:ascii="Arial" w:hAnsi="Arial" w:cs="Arial"/>
          <w:vertAlign w:val="superscript"/>
        </w:rPr>
        <w:t>3</w:t>
      </w:r>
      <w:r w:rsidRPr="00CE0FB3">
        <w:rPr>
          <w:rFonts w:ascii="Arial" w:hAnsi="Arial" w:cs="Arial"/>
        </w:rPr>
        <w:t xml:space="preserve"> pipette </w:t>
      </w:r>
      <w:r w:rsidRPr="00CE0FB3">
        <w:rPr>
          <w:rFonts w:ascii="Arial" w:hAnsi="Arial" w:cs="Arial"/>
        </w:rPr>
        <w:tab/>
      </w:r>
      <w:r w:rsidRPr="00CE0FB3">
        <w:rPr>
          <w:rFonts w:ascii="Arial" w:hAnsi="Arial" w:cs="Arial"/>
        </w:rPr>
        <w:tab/>
        <w:t>=</w:t>
      </w:r>
      <w:r w:rsidRPr="00CE0FB3">
        <w:rPr>
          <w:rFonts w:ascii="Arial" w:hAnsi="Arial" w:cs="Arial"/>
        </w:rPr>
        <w:tab/>
        <w:t>+- 0.05 cm</w:t>
      </w:r>
      <w:r w:rsidRPr="00CE0FB3">
        <w:rPr>
          <w:rFonts w:ascii="Arial" w:hAnsi="Arial" w:cs="Arial"/>
          <w:vertAlign w:val="superscript"/>
        </w:rPr>
        <w:t>3</w:t>
      </w:r>
    </w:p>
    <w:p w:rsidR="00B4050A" w:rsidRPr="00CE0FB3" w:rsidRDefault="00B4050A" w:rsidP="00CE0FB3">
      <w:pPr>
        <w:spacing w:line="360" w:lineRule="auto"/>
        <w:ind w:left="720" w:hanging="720"/>
        <w:rPr>
          <w:rFonts w:ascii="Arial" w:hAnsi="Arial" w:cs="Arial"/>
        </w:rPr>
      </w:pPr>
      <w:r w:rsidRPr="00CE0FB3">
        <w:rPr>
          <w:rFonts w:ascii="Arial" w:hAnsi="Arial" w:cs="Arial"/>
        </w:rPr>
        <w:tab/>
        <w:t>burette total error</w:t>
      </w:r>
      <w:r w:rsidRPr="00CE0FB3">
        <w:rPr>
          <w:rFonts w:ascii="Arial" w:hAnsi="Arial" w:cs="Arial"/>
        </w:rPr>
        <w:tab/>
      </w:r>
      <w:r w:rsidRPr="00CE0FB3">
        <w:rPr>
          <w:rFonts w:ascii="Arial" w:hAnsi="Arial" w:cs="Arial"/>
        </w:rPr>
        <w:tab/>
        <w:t>=</w:t>
      </w:r>
      <w:r w:rsidRPr="00CE0FB3">
        <w:rPr>
          <w:rFonts w:ascii="Arial" w:hAnsi="Arial" w:cs="Arial"/>
        </w:rPr>
        <w:tab/>
        <w:t>+- 0.15 cm</w:t>
      </w:r>
      <w:r w:rsidRPr="00CE0FB3">
        <w:rPr>
          <w:rFonts w:ascii="Arial" w:hAnsi="Arial" w:cs="Arial"/>
          <w:vertAlign w:val="superscript"/>
        </w:rPr>
        <w:t>3</w:t>
      </w:r>
    </w:p>
    <w:p w:rsidR="00B4050A" w:rsidRPr="00CE0FB3" w:rsidRDefault="00B4050A" w:rsidP="00CE0FB3">
      <w:pPr>
        <w:spacing w:line="360" w:lineRule="auto"/>
        <w:ind w:left="720" w:hanging="720"/>
        <w:rPr>
          <w:rFonts w:ascii="Arial" w:hAnsi="Arial" w:cs="Arial"/>
        </w:rPr>
      </w:pPr>
      <w:r w:rsidRPr="00CE0FB3">
        <w:rPr>
          <w:rFonts w:ascii="Arial" w:hAnsi="Arial" w:cs="Arial"/>
        </w:rPr>
        <w:tab/>
        <w:t>Estimate the percentage maximum errors for the apparatus used in this experiment, and hence the maximum overall apparatus error.</w:t>
      </w:r>
    </w:p>
    <w:p w:rsid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P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P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B4050A" w:rsidRPr="00CE0FB3" w:rsidRDefault="00CE0FB3" w:rsidP="00CE0FB3">
      <w:pPr>
        <w:spacing w:line="360" w:lineRule="auto"/>
        <w:ind w:firstLine="720"/>
        <w:rPr>
          <w:rFonts w:ascii="Arial" w:hAnsi="Arial" w:cs="Arial"/>
          <w:b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B4050A" w:rsidRPr="00CE0FB3" w:rsidRDefault="00B4050A" w:rsidP="00CE0FB3">
      <w:pPr>
        <w:spacing w:line="360" w:lineRule="auto"/>
        <w:ind w:left="720" w:hanging="720"/>
        <w:rPr>
          <w:rFonts w:ascii="Arial" w:hAnsi="Arial" w:cs="Arial"/>
          <w:b/>
          <w:bCs/>
        </w:rPr>
      </w:pPr>
    </w:p>
    <w:p w:rsidR="00B4050A" w:rsidRPr="00CE0FB3" w:rsidRDefault="00B4050A" w:rsidP="00CE0FB3">
      <w:pPr>
        <w:spacing w:line="360" w:lineRule="auto"/>
        <w:ind w:left="720" w:hanging="720"/>
        <w:rPr>
          <w:rFonts w:ascii="Arial" w:hAnsi="Arial" w:cs="Arial"/>
        </w:rPr>
      </w:pPr>
    </w:p>
    <w:p w:rsidR="00B4050A" w:rsidRPr="00CE0FB3" w:rsidRDefault="00CE0FB3" w:rsidP="00CE0FB3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(f)</w:t>
      </w:r>
      <w:r w:rsidR="00B4050A" w:rsidRPr="00CE0FB3">
        <w:rPr>
          <w:rFonts w:ascii="Arial" w:hAnsi="Arial" w:cs="Arial"/>
        </w:rPr>
        <w:tab/>
        <w:t>By analysis of results given, comment on the consistency of the titration results.</w:t>
      </w:r>
    </w:p>
    <w:p w:rsid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P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Pr="00CE0FB3" w:rsidRDefault="00CE0FB3" w:rsidP="00CE0FB3">
      <w:pPr>
        <w:spacing w:line="360" w:lineRule="auto"/>
        <w:ind w:firstLine="720"/>
        <w:rPr>
          <w:rFonts w:ascii="Arial" w:hAnsi="Arial" w:cs="Arial"/>
          <w:b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B4050A" w:rsidRPr="00CE0FB3" w:rsidRDefault="00CE0FB3" w:rsidP="00CE0FB3">
      <w:pPr>
        <w:pStyle w:val="BodyTextInden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(g)</w:t>
      </w:r>
      <w:r w:rsidR="00B4050A" w:rsidRPr="00CE0FB3">
        <w:rPr>
          <w:rFonts w:ascii="Arial" w:hAnsi="Arial" w:cs="Arial"/>
          <w:sz w:val="22"/>
          <w:szCs w:val="22"/>
        </w:rPr>
        <w:tab/>
        <w:t>Calculate the difference between the concentration determined by the student and the value given by the supplier.  Express this as percentage of the supplier’s value.</w:t>
      </w:r>
    </w:p>
    <w:p w:rsid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P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Pr="00CE0FB3" w:rsidRDefault="00CE0FB3" w:rsidP="00CE0FB3">
      <w:pPr>
        <w:spacing w:line="360" w:lineRule="auto"/>
        <w:ind w:firstLine="720"/>
        <w:rPr>
          <w:rFonts w:ascii="Arial" w:hAnsi="Arial" w:cs="Arial"/>
          <w:b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B4050A" w:rsidRPr="00CE0FB3" w:rsidRDefault="00CE0FB3" w:rsidP="00CE0FB3">
      <w:pPr>
        <w:pStyle w:val="BodyTextInden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(h)</w:t>
      </w:r>
      <w:r w:rsidR="00B4050A" w:rsidRPr="00CE0FB3">
        <w:rPr>
          <w:rFonts w:ascii="Arial" w:hAnsi="Arial" w:cs="Arial"/>
          <w:sz w:val="22"/>
          <w:szCs w:val="22"/>
        </w:rPr>
        <w:tab/>
        <w:t>Assuming that the supplier’s analysis was correct, comment on the magnitude of the difference between the value provided by the supplier and your calculated value.</w:t>
      </w:r>
    </w:p>
    <w:p w:rsid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P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Pr="00CE0FB3" w:rsidRDefault="00CE0FB3" w:rsidP="00CE0FB3">
      <w:pPr>
        <w:spacing w:line="360" w:lineRule="auto"/>
        <w:ind w:firstLine="720"/>
        <w:rPr>
          <w:rFonts w:ascii="Arial" w:hAnsi="Arial" w:cs="Arial"/>
          <w:b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B4050A" w:rsidRPr="00CE0FB3" w:rsidRDefault="00CE0FB3" w:rsidP="00CE0FB3">
      <w:pPr>
        <w:pStyle w:val="BodyTextInden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(i)</w:t>
      </w:r>
      <w:r w:rsidR="00B4050A" w:rsidRPr="00CE0FB3">
        <w:rPr>
          <w:rFonts w:ascii="Arial" w:hAnsi="Arial" w:cs="Arial"/>
          <w:sz w:val="22"/>
          <w:szCs w:val="22"/>
        </w:rPr>
        <w:tab/>
        <w:t>State how the student’s method of preparing the diluted acid solution could be improved and explain why this would improve the accuracy of the experiment.</w:t>
      </w:r>
    </w:p>
    <w:p w:rsid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P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Default="00CE0FB3" w:rsidP="00CE0FB3">
      <w:pPr>
        <w:spacing w:line="360" w:lineRule="auto"/>
        <w:ind w:firstLine="720"/>
        <w:rPr>
          <w:rFonts w:ascii="Arial" w:hAnsi="Arial" w:cs="Arial"/>
          <w:bCs/>
        </w:rPr>
      </w:pPr>
      <w:r w:rsidRPr="00CE0FB3">
        <w:rPr>
          <w:rFonts w:ascii="Arial" w:hAnsi="Arial" w:cs="Arial"/>
          <w:bCs/>
        </w:rPr>
        <w:t>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……………………………………..</w:t>
      </w:r>
    </w:p>
    <w:p w:rsidR="00CE0FB3" w:rsidRPr="00CE0FB3" w:rsidRDefault="00CE0FB3" w:rsidP="00CE0FB3">
      <w:pPr>
        <w:spacing w:line="360" w:lineRule="auto"/>
        <w:ind w:firstLine="720"/>
        <w:jc w:val="right"/>
        <w:rPr>
          <w:rFonts w:ascii="Arial" w:hAnsi="Arial" w:cs="Arial"/>
          <w:b/>
          <w:bCs/>
        </w:rPr>
      </w:pPr>
      <w:r w:rsidRPr="00CE0FB3">
        <w:rPr>
          <w:rFonts w:ascii="Arial" w:hAnsi="Arial" w:cs="Arial"/>
          <w:b/>
          <w:bCs/>
        </w:rPr>
        <w:t>(Total 14 marks)</w:t>
      </w:r>
    </w:p>
    <w:p w:rsidR="00CE0FB3" w:rsidRPr="00CE0FB3" w:rsidRDefault="00CE0FB3" w:rsidP="00CE0FB3">
      <w:pPr>
        <w:spacing w:line="360" w:lineRule="auto"/>
        <w:ind w:firstLine="720"/>
        <w:rPr>
          <w:rFonts w:ascii="Arial" w:hAnsi="Arial" w:cs="Arial"/>
          <w:b/>
          <w:bCs/>
        </w:rPr>
      </w:pPr>
    </w:p>
    <w:p w:rsidR="00B4050A" w:rsidRPr="00CE0FB3" w:rsidRDefault="00B4050A" w:rsidP="00CE0FB3">
      <w:pPr>
        <w:pStyle w:val="BodyTextIndent"/>
        <w:jc w:val="left"/>
        <w:rPr>
          <w:rFonts w:ascii="Arial" w:hAnsi="Arial" w:cs="Arial"/>
          <w:b/>
          <w:bCs/>
          <w:sz w:val="22"/>
          <w:szCs w:val="22"/>
        </w:rPr>
      </w:pPr>
    </w:p>
    <w:p w:rsidR="00B4050A" w:rsidRDefault="00B4050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4663BB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4663BB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4663BB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4663BB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4663BB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4663BB" w:rsidRPr="00CE0FB3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6.</w:t>
      </w:r>
    </w:p>
    <w:p w:rsidR="00B4050A" w:rsidRDefault="004663BB" w:rsidP="00B4050A">
      <w:r>
        <w:tab/>
      </w:r>
      <w:r w:rsidR="00B4050A">
        <w:rPr>
          <w:noProof/>
        </w:rPr>
        <w:drawing>
          <wp:inline distT="0" distB="0" distL="0" distR="0" wp14:anchorId="38646C73" wp14:editId="7FA15B94">
            <wp:extent cx="5943600" cy="45624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BB" w:rsidRDefault="004663BB" w:rsidP="00B4050A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B4050A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lastRenderedPageBreak/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663BB" w:rsidRDefault="004663BB" w:rsidP="004663BB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B4050A" w:rsidRPr="004663BB" w:rsidRDefault="004663BB" w:rsidP="004663B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right"/>
        <w:rPr>
          <w:rFonts w:ascii="Arial" w:hAnsi="Arial" w:cs="Arial"/>
          <w:b/>
          <w:bCs/>
          <w:lang w:val="en-US"/>
        </w:rPr>
      </w:pPr>
      <w:r w:rsidRPr="004663BB">
        <w:rPr>
          <w:b/>
        </w:rPr>
        <w:t>(Total 8 marks)</w:t>
      </w:r>
    </w:p>
    <w:p w:rsidR="001947EA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</w:t>
      </w:r>
      <w:r w:rsidR="001947EA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1947EA">
        <w:rPr>
          <w:rFonts w:ascii="Arial" w:hAnsi="Arial" w:cs="Arial"/>
          <w:lang w:val="en-US"/>
        </w:rPr>
        <w:t>Which change requires the largest amount of energy?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 He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(g)     </w:t>
      </w:r>
      <w:r>
        <w:rPr>
          <w:rFonts w:ascii="Arial" w:hAnsi="Arial" w:cs="Arial"/>
          <w:noProof/>
        </w:rPr>
        <w:drawing>
          <wp:inline distT="0" distB="0" distL="0" distR="0">
            <wp:extent cx="381000" cy="114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He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(g) +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  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 Li(g)       </w:t>
      </w:r>
      <w:r>
        <w:rPr>
          <w:rFonts w:ascii="Arial" w:hAnsi="Arial" w:cs="Arial"/>
          <w:noProof/>
        </w:rPr>
        <w:drawing>
          <wp:inline distT="0" distB="0" distL="0" distR="0">
            <wp:extent cx="381000" cy="114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Li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(g) +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     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 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(g)   </w:t>
      </w:r>
      <w:r>
        <w:rPr>
          <w:rFonts w:ascii="Arial" w:hAnsi="Arial" w:cs="Arial"/>
          <w:noProof/>
        </w:rPr>
        <w:drawing>
          <wp:inline distT="0" distB="0" distL="0" distR="0">
            <wp:extent cx="381000" cy="114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(g) +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   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 N(g)      </w:t>
      </w:r>
      <w:r>
        <w:rPr>
          <w:rFonts w:ascii="Arial" w:hAnsi="Arial" w:cs="Arial"/>
          <w:noProof/>
        </w:rPr>
        <w:drawing>
          <wp:inline distT="0" distB="0" distL="0" distR="0">
            <wp:extent cx="381000" cy="114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(g) +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       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4663BB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1947EA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1947EA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1947EA">
        <w:rPr>
          <w:rFonts w:ascii="Arial" w:hAnsi="Arial" w:cs="Arial"/>
          <w:lang w:val="en-US"/>
        </w:rPr>
        <w:t>A sample of 2.18 g of oxygen gas has a volume of 1870 cm</w:t>
      </w:r>
      <w:r w:rsidR="001947EA"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 w:rsidR="001947EA">
        <w:rPr>
          <w:rFonts w:ascii="Arial" w:hAnsi="Arial" w:cs="Arial"/>
          <w:lang w:val="en-US"/>
        </w:rPr>
        <w:t xml:space="preserve"> at a pressure of 101 </w:t>
      </w:r>
      <w:proofErr w:type="spellStart"/>
      <w:r w:rsidR="001947EA">
        <w:rPr>
          <w:rFonts w:ascii="Arial" w:hAnsi="Arial" w:cs="Arial"/>
          <w:lang w:val="en-US"/>
        </w:rPr>
        <w:t>kPa</w:t>
      </w:r>
      <w:proofErr w:type="spellEnd"/>
      <w:r w:rsidR="001947EA">
        <w:rPr>
          <w:rFonts w:ascii="Arial" w:hAnsi="Arial" w:cs="Arial"/>
          <w:lang w:val="en-US"/>
        </w:rPr>
        <w:t>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temperature of the gas? </w:t>
      </w:r>
      <w:r>
        <w:rPr>
          <w:rFonts w:ascii="Arial" w:hAnsi="Arial" w:cs="Arial"/>
          <w:lang w:val="en-US"/>
        </w:rPr>
        <w:br/>
        <w:t xml:space="preserve">The gas constant is </w:t>
      </w:r>
      <w:r>
        <w:rPr>
          <w:rFonts w:ascii="Arial" w:hAnsi="Arial" w:cs="Arial"/>
          <w:i/>
          <w:iCs/>
          <w:lang w:val="en-US"/>
        </w:rPr>
        <w:t>R</w:t>
      </w:r>
      <w:r>
        <w:rPr>
          <w:rFonts w:ascii="Arial" w:hAnsi="Arial" w:cs="Arial"/>
          <w:lang w:val="en-US"/>
        </w:rPr>
        <w:t xml:space="preserve"> = 8.31 J K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 167 K          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 334 K          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 668 K          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 334 000 K   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4663BB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1947EA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</w:t>
      </w:r>
      <w:r w:rsidR="001947EA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1947EA">
        <w:rPr>
          <w:rFonts w:ascii="Arial" w:hAnsi="Arial" w:cs="Arial"/>
          <w:lang w:val="en-US"/>
        </w:rPr>
        <w:t>A saturated aqueous solution of magnesium hydroxide contains 1.17 × 10</w:t>
      </w:r>
      <w:r w:rsidR="001947EA"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 w:rsidR="001947EA">
        <w:rPr>
          <w:rFonts w:ascii="Arial" w:hAnsi="Arial" w:cs="Arial"/>
          <w:lang w:val="en-US"/>
        </w:rPr>
        <w:t xml:space="preserve"> g of Mg(OH)</w:t>
      </w:r>
      <w:r w:rsidR="001947EA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1947EA">
        <w:rPr>
          <w:rFonts w:ascii="Arial" w:hAnsi="Arial" w:cs="Arial"/>
          <w:lang w:val="en-US"/>
        </w:rPr>
        <w:t xml:space="preserve"> in 100 cm</w:t>
      </w:r>
      <w:r w:rsidR="001947EA"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 w:rsidR="001947EA">
        <w:rPr>
          <w:rFonts w:ascii="Arial" w:hAnsi="Arial" w:cs="Arial"/>
          <w:lang w:val="en-US"/>
        </w:rPr>
        <w:t xml:space="preserve"> of solution. In this solution, the magnesium hydroxide is fully dissociated into ions.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concentration of Mg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ions in this solution?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 2.82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–2</w:t>
      </w:r>
      <w:r>
        <w:rPr>
          <w:rFonts w:ascii="Arial" w:hAnsi="Arial" w:cs="Arial"/>
          <w:lang w:val="en-US"/>
        </w:rPr>
        <w:t xml:space="preserve">mol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 2.01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mol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 2.82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mol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 2.01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 xml:space="preserve">mol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663BB" w:rsidRDefault="004663B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1947EA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10</w:t>
      </w:r>
      <w:r w:rsidR="001947EA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1947EA">
        <w:rPr>
          <w:rFonts w:ascii="Arial" w:hAnsi="Arial" w:cs="Arial"/>
          <w:lang w:val="en-US"/>
        </w:rPr>
        <w:t>When one mole of ammonia is heated to a given temperature, 50% of the compound dissociates and the following equilibrium is established.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(g)  </w:t>
      </w:r>
      <w:r>
        <w:rPr>
          <w:rFonts w:ascii="Arial" w:hAnsi="Arial" w:cs="Arial"/>
          <w:noProof/>
        </w:rPr>
        <w:drawing>
          <wp:inline distT="0" distB="0" distL="0" distR="0">
            <wp:extent cx="200025" cy="1333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</w:rPr>
        <w:drawing>
          <wp:inline distT="0" distB="0" distL="0" distR="0">
            <wp:extent cx="76200" cy="2381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 </w:t>
      </w:r>
      <w:r>
        <w:rPr>
          <w:rFonts w:ascii="Arial" w:hAnsi="Arial" w:cs="Arial"/>
          <w:noProof/>
        </w:rPr>
        <w:drawing>
          <wp:inline distT="0" distB="0" distL="0" distR="0">
            <wp:extent cx="66675" cy="2095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total number of moles of gas present in this equilibrium mixture?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 1.5    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 2.0    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 2.5    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 3.0    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947EA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11</w:t>
      </w:r>
      <w:r w:rsidR="001947EA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1947EA">
        <w:rPr>
          <w:rFonts w:ascii="Arial" w:hAnsi="Arial" w:cs="Arial"/>
          <w:lang w:val="en-US"/>
        </w:rPr>
        <w:t>Magnesium reacts with hydrochloric acid according to the following equation.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Mg + 2HCl </w:t>
      </w:r>
      <w:r>
        <w:rPr>
          <w:rFonts w:ascii="Arial" w:hAnsi="Arial" w:cs="Arial"/>
          <w:noProof/>
        </w:rPr>
        <w:drawing>
          <wp:inline distT="0" distB="0" distL="0" distR="0">
            <wp:extent cx="371475" cy="1047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MgCl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student calculated the minimum volume of 2.56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hydrochloric acid required to react with an excess of magnesium to form 5.46 g of magnesium chloride (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= 95.3).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of the following uses the correct standard form and the appropriate number of significant figures to give the correct result of the calculation?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 4.476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–2</w:t>
      </w:r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 4.48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–2</w:t>
      </w:r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 4.50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–2</w:t>
      </w:r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 44.8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663BB" w:rsidRDefault="004663B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1947EA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12</w:t>
      </w:r>
      <w:r w:rsidR="001947EA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1947EA">
        <w:rPr>
          <w:rFonts w:ascii="Arial" w:hAnsi="Arial" w:cs="Arial"/>
          <w:lang w:val="en-US"/>
        </w:rPr>
        <w:t>In an experiment to identify a Group 2 metal (X), 0.102 g of X reacts with an excess of aqueous hydrochloric acid according to the following equation.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X + 2HCl </w:t>
      </w:r>
      <w:r>
        <w:rPr>
          <w:rFonts w:ascii="Arial" w:hAnsi="Arial" w:cs="Arial"/>
          <w:noProof/>
        </w:rPr>
        <w:drawing>
          <wp:inline distT="0" distB="0" distL="0" distR="0">
            <wp:extent cx="371475" cy="104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XCl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volume of hydrogen gas given off is 65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at 99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 xml:space="preserve"> pressure and 303 K. </w:t>
      </w:r>
      <w:r>
        <w:rPr>
          <w:rFonts w:ascii="Arial" w:hAnsi="Arial" w:cs="Arial"/>
          <w:lang w:val="en-US"/>
        </w:rPr>
        <w:br/>
        <w:t xml:space="preserve">The gas constant is </w:t>
      </w:r>
      <w:r>
        <w:rPr>
          <w:rFonts w:ascii="Arial" w:hAnsi="Arial" w:cs="Arial"/>
          <w:i/>
          <w:iCs/>
          <w:lang w:val="en-US"/>
        </w:rPr>
        <w:t>R</w:t>
      </w:r>
      <w:r>
        <w:rPr>
          <w:rFonts w:ascii="Arial" w:hAnsi="Arial" w:cs="Arial"/>
          <w:lang w:val="en-US"/>
        </w:rPr>
        <w:t xml:space="preserve"> = 8.31 J K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is X?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 Barium      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 Calcium    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 Magnesium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 Strontium          </w:t>
      </w:r>
      <w:r>
        <w:rPr>
          <w:rFonts w:ascii="Arial" w:hAnsi="Arial" w:cs="Arial"/>
          <w:noProof/>
        </w:rPr>
        <w:drawing>
          <wp:inline distT="0" distB="0" distL="0" distR="0">
            <wp:extent cx="30480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947EA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13</w:t>
      </w:r>
      <w:r w:rsidR="001947EA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1947EA">
        <w:rPr>
          <w:rFonts w:ascii="Arial" w:hAnsi="Arial" w:cs="Arial"/>
          <w:lang w:val="en-US"/>
        </w:rPr>
        <w:t>When TiCI</w:t>
      </w:r>
      <w:r w:rsidR="001947EA"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 w:rsidR="001947EA">
        <w:rPr>
          <w:rFonts w:ascii="Arial" w:hAnsi="Arial" w:cs="Arial"/>
          <w:lang w:val="en-US"/>
        </w:rPr>
        <w:t xml:space="preserve"> is reduced with hydrogen under certain conditions, a new compound is produced which contains 68.9% chlorine by mass. Which one of the following could be the formula of the new compound?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TiH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TiCl</w:t>
      </w:r>
      <w:proofErr w:type="spellEnd"/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TiCl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TiCl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947EA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14</w:t>
      </w:r>
      <w:r w:rsidR="001947EA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1947EA">
        <w:rPr>
          <w:rFonts w:ascii="Arial" w:hAnsi="Arial" w:cs="Arial"/>
          <w:lang w:val="en-US"/>
        </w:rPr>
        <w:t>A brand of fluoride tablets, recommended by a dentist to strengthen the enamel on teeth, contains 2.2 × 10</w:t>
      </w:r>
      <w:r w:rsidR="001947EA"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  <w:r w:rsidR="001947EA">
        <w:rPr>
          <w:rFonts w:ascii="Arial" w:hAnsi="Arial" w:cs="Arial"/>
          <w:lang w:val="en-US"/>
        </w:rPr>
        <w:t xml:space="preserve"> sodium fluoride per tablet. The total mass of fluoride ion present in 100 tablets is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2.2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  <w:r>
        <w:rPr>
          <w:rFonts w:ascii="Arial" w:hAnsi="Arial" w:cs="Arial"/>
          <w:lang w:val="en-US"/>
        </w:rPr>
        <w:t xml:space="preserve"> × </w:t>
      </w:r>
      <w:r>
        <w:rPr>
          <w:rFonts w:ascii="Arial" w:hAnsi="Arial" w:cs="Arial"/>
          <w:noProof/>
        </w:rPr>
        <w:drawing>
          <wp:inline distT="0" distB="0" distL="0" distR="0">
            <wp:extent cx="238125" cy="409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× 100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2.2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  <w:r>
        <w:rPr>
          <w:rFonts w:ascii="Arial" w:hAnsi="Arial" w:cs="Arial"/>
          <w:lang w:val="en-US"/>
        </w:rPr>
        <w:t xml:space="preserve"> × </w:t>
      </w:r>
      <w:r>
        <w:rPr>
          <w:rFonts w:ascii="Arial" w:hAnsi="Arial" w:cs="Arial"/>
          <w:noProof/>
        </w:rPr>
        <w:drawing>
          <wp:inline distT="0" distB="0" distL="0" distR="0">
            <wp:extent cx="257175" cy="390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× 100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2.2 × 10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−3</w:t>
      </w:r>
      <w:r>
        <w:rPr>
          <w:rFonts w:ascii="Arial" w:hAnsi="Arial" w:cs="Arial"/>
          <w:lang w:val="en-US"/>
        </w:rPr>
        <w:t xml:space="preserve"> × </w:t>
      </w:r>
      <w:r>
        <w:rPr>
          <w:rFonts w:ascii="Arial" w:hAnsi="Arial" w:cs="Arial"/>
          <w:noProof/>
        </w:rPr>
        <w:drawing>
          <wp:inline distT="0" distB="0" distL="0" distR="0">
            <wp:extent cx="238125" cy="409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× 100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noProof/>
        </w:rPr>
        <w:drawing>
          <wp:inline distT="0" distB="0" distL="0" distR="0">
            <wp:extent cx="742950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947EA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15</w:t>
      </w:r>
      <w:r w:rsidR="001947EA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1947EA">
        <w:rPr>
          <w:rFonts w:ascii="Arial" w:hAnsi="Arial" w:cs="Arial"/>
          <w:lang w:val="en-US"/>
        </w:rPr>
        <w:t>A sample of chlorine gas was sealed in a tube, heated and an equilibrium was established.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Cambria Math" w:hAnsi="Cambria Math" w:cs="Cambria Math"/>
          <w:b/>
          <w:bCs/>
          <w:lang w:val="en-US"/>
        </w:rPr>
        <w:t>⇌</w:t>
      </w:r>
      <w:r>
        <w:rPr>
          <w:rFonts w:ascii="Arial" w:hAnsi="Arial" w:cs="Arial"/>
          <w:lang w:val="en-US"/>
        </w:rPr>
        <w:t xml:space="preserve"> 2Cl(g)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one of the following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true?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The concentration of chlorine atoms remains the same when a catalyst is added to the tube.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Increase in temperature causes an increase in the concentration of chlorine atoms.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Increase in pressure causes an increase in the concentration of chlorine atoms relative to chlorine molecules.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Addition of more chlorine gas to the tube causes an increase in the concentration of chlorine atoms.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429CE" w:rsidRDefault="00A429CE" w:rsidP="00A429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16.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Which one of the following is the most likely value for the bond angle </w:t>
      </w:r>
      <w:r>
        <w:rPr>
          <w:rFonts w:ascii="Times New Roman" w:hAnsi="Times New Roman" w:cs="Times New Roman"/>
          <w:sz w:val="26"/>
          <w:szCs w:val="26"/>
          <w:lang w:val="en-US"/>
        </w:rPr>
        <w:t>α</w:t>
      </w:r>
      <w:r>
        <w:rPr>
          <w:rFonts w:ascii="Arial" w:hAnsi="Arial" w:cs="Arial"/>
          <w:lang w:val="en-US"/>
        </w:rPr>
        <w:t xml:space="preserve"> shown in the diagram of SF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below?</w:t>
      </w:r>
    </w:p>
    <w:p w:rsidR="00A429CE" w:rsidRDefault="00A429CE" w:rsidP="00A429C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</w:rPr>
        <w:drawing>
          <wp:inline distT="0" distB="0" distL="0" distR="0">
            <wp:extent cx="790575" cy="10953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9CE" w:rsidRDefault="00A429CE" w:rsidP="00A429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118°</w:t>
      </w:r>
    </w:p>
    <w:p w:rsidR="00A429CE" w:rsidRDefault="00A429CE" w:rsidP="00A429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101°</w:t>
      </w:r>
    </w:p>
    <w:p w:rsidR="00A429CE" w:rsidRDefault="00A429CE" w:rsidP="00A429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90°</w:t>
      </w:r>
    </w:p>
    <w:p w:rsidR="00A429CE" w:rsidRDefault="00A429CE" w:rsidP="00A429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88°</w:t>
      </w:r>
    </w:p>
    <w:p w:rsidR="00A429CE" w:rsidRDefault="00A429CE" w:rsidP="00A4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94119B" w:rsidRDefault="0094119B" w:rsidP="00941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4119B" w:rsidRDefault="0094119B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4663BB">
        <w:rPr>
          <w:rFonts w:ascii="Arial" w:hAnsi="Arial" w:cs="Arial"/>
          <w:b/>
          <w:bCs/>
          <w:lang w:val="en-US"/>
        </w:rPr>
        <w:t>7</w:t>
      </w:r>
      <w:r>
        <w:rPr>
          <w:rFonts w:ascii="Arial" w:hAnsi="Arial" w:cs="Arial"/>
          <w:b/>
          <w:bCs/>
          <w:lang w:val="en-US"/>
        </w:rPr>
        <w:t>.</w:t>
      </w:r>
      <w:r w:rsidR="004663BB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Which one of the following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a correct trend down Group VII?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       The first </w:t>
      </w:r>
      <w:proofErr w:type="spellStart"/>
      <w:r>
        <w:rPr>
          <w:rFonts w:ascii="Arial" w:hAnsi="Arial" w:cs="Arial"/>
          <w:lang w:val="en-US"/>
        </w:rPr>
        <w:t>ionisation</w:t>
      </w:r>
      <w:proofErr w:type="spellEnd"/>
      <w:r>
        <w:rPr>
          <w:rFonts w:ascii="Arial" w:hAnsi="Arial" w:cs="Arial"/>
          <w:lang w:val="en-US"/>
        </w:rPr>
        <w:t xml:space="preserve"> energy of the atom decreases.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       The </w:t>
      </w:r>
      <w:proofErr w:type="spellStart"/>
      <w:r>
        <w:rPr>
          <w:rFonts w:ascii="Arial" w:hAnsi="Arial" w:cs="Arial"/>
          <w:lang w:val="en-US"/>
        </w:rPr>
        <w:t>oxidising</w:t>
      </w:r>
      <w:proofErr w:type="spellEnd"/>
      <w:r>
        <w:rPr>
          <w:rFonts w:ascii="Arial" w:hAnsi="Arial" w:cs="Arial"/>
          <w:lang w:val="en-US"/>
        </w:rPr>
        <w:t xml:space="preserve"> power of the element increases.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The electronegativity of the atom decreases.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The boiling point of the element increases.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947EA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18</w:t>
      </w:r>
      <w:r w:rsidR="001947EA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1947EA">
        <w:rPr>
          <w:rFonts w:ascii="Arial" w:hAnsi="Arial" w:cs="Arial"/>
          <w:lang w:val="en-US"/>
        </w:rPr>
        <w:t>Which one of the following statements is true?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Bromine liberates iodine from aqueous sodium iodide.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Chlorine liberates fluorine from aqueous sodium fluoride.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Silver iodide is soluble in aqueous ammonia.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       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 liberates chlorine from solid sodium chloride.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947EA" w:rsidRDefault="004663BB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19</w:t>
      </w:r>
      <w:r w:rsidR="001947EA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1947EA">
        <w:rPr>
          <w:rFonts w:ascii="Arial" w:hAnsi="Arial" w:cs="Arial"/>
          <w:lang w:val="en-US"/>
        </w:rPr>
        <w:t>Which atom has an incomplete sub-shell?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Be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Ca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Ge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Zn</w:t>
      </w:r>
    </w:p>
    <w:p w:rsidR="001947EA" w:rsidRDefault="001947EA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D4FFE" w:rsidRDefault="000D4FFE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D4FFE" w:rsidRDefault="004663BB" w:rsidP="000D4FF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20</w:t>
      </w:r>
      <w:r w:rsidR="000D4FFE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0D4FFE">
        <w:rPr>
          <w:rFonts w:ascii="Arial" w:hAnsi="Arial" w:cs="Arial"/>
          <w:lang w:val="en-US"/>
        </w:rPr>
        <w:t xml:space="preserve">Photochromic glass contains silver ions and copper ions. A simplified version of a redox equilibrium is shown below. In bright sunlight the high energy </w:t>
      </w:r>
      <w:proofErr w:type="spellStart"/>
      <w:r w:rsidR="000D4FFE">
        <w:rPr>
          <w:rFonts w:ascii="Arial" w:hAnsi="Arial" w:cs="Arial"/>
          <w:lang w:val="en-US"/>
        </w:rPr>
        <w:t>u.v</w:t>
      </w:r>
      <w:proofErr w:type="spellEnd"/>
      <w:r w:rsidR="000D4FFE">
        <w:rPr>
          <w:rFonts w:ascii="Arial" w:hAnsi="Arial" w:cs="Arial"/>
          <w:lang w:val="en-US"/>
        </w:rPr>
        <w:t>. light causes silver atoms to form and the glass darkens. When the intensity of the light is reduced the reaction is reversed and the glass lightens.</w:t>
      </w:r>
    </w:p>
    <w:p w:rsidR="000D4FFE" w:rsidRDefault="000D4FFE" w:rsidP="000D4F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(s) + Ag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(s) </w:t>
      </w:r>
      <w:r>
        <w:rPr>
          <w:rFonts w:ascii="Arial" w:hAnsi="Arial" w:cs="Arial"/>
          <w:noProof/>
        </w:rPr>
        <w:drawing>
          <wp:inline distT="0" distB="0" distL="0" distR="0">
            <wp:extent cx="304800" cy="1619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(s) + Ag(s)</w:t>
      </w:r>
    </w:p>
    <w:p w:rsidR="000D4FFE" w:rsidRDefault="000D4FFE" w:rsidP="000D4F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clear glass          dark glass</w:t>
      </w:r>
    </w:p>
    <w:p w:rsidR="000D4FFE" w:rsidRDefault="000D4FFE" w:rsidP="000D4FF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one of the following is a correct electron arrangement?</w:t>
      </w:r>
    </w:p>
    <w:p w:rsidR="000D4FFE" w:rsidRDefault="000D4FFE" w:rsidP="000D4FF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is [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>]3d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9</w:t>
      </w:r>
      <w:r>
        <w:rPr>
          <w:rFonts w:ascii="Arial" w:hAnsi="Arial" w:cs="Arial"/>
          <w:lang w:val="en-US"/>
        </w:rPr>
        <w:t>4s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D4FFE" w:rsidRDefault="000D4FFE" w:rsidP="000D4FF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Cu is [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>]3d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10</w:t>
      </w:r>
      <w:r>
        <w:rPr>
          <w:rFonts w:ascii="Arial" w:hAnsi="Arial" w:cs="Arial"/>
          <w:lang w:val="en-US"/>
        </w:rPr>
        <w:t>4s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</w:p>
    <w:p w:rsidR="000D4FFE" w:rsidRDefault="000D4FFE" w:rsidP="000D4FF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is [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>]3d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8</w:t>
      </w:r>
      <w:r>
        <w:rPr>
          <w:rFonts w:ascii="Arial" w:hAnsi="Arial" w:cs="Arial"/>
          <w:lang w:val="en-US"/>
        </w:rPr>
        <w:t>4s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D4FFE" w:rsidRDefault="000D4FFE" w:rsidP="000D4FF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Cu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is [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>]3d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10</w:t>
      </w:r>
    </w:p>
    <w:p w:rsidR="000D4FFE" w:rsidRDefault="000D4FFE" w:rsidP="000D4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D4FFE" w:rsidRDefault="000D4FFE" w:rsidP="000D4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D4FFE" w:rsidRDefault="004663BB" w:rsidP="000D4FF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21</w:t>
      </w:r>
      <w:r w:rsidR="000D4FFE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0D4FFE">
        <w:rPr>
          <w:rFonts w:ascii="Arial" w:hAnsi="Arial" w:cs="Arial"/>
          <w:lang w:val="en-US"/>
        </w:rPr>
        <w:t>Silver oxide, Ag</w:t>
      </w:r>
      <w:r w:rsidR="000D4FFE"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 w:rsidR="000D4FFE">
        <w:rPr>
          <w:rFonts w:ascii="Arial" w:hAnsi="Arial" w:cs="Arial"/>
          <w:lang w:val="en-US"/>
        </w:rPr>
        <w:t>O, can be reduced by passing hydrogen gas over the heated oxide. The maximum mass of silver that could be obtained from 2.32 g of silver oxide is</w:t>
      </w:r>
    </w:p>
    <w:p w:rsidR="000D4FFE" w:rsidRDefault="000D4FFE" w:rsidP="000D4FF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2.02 g</w:t>
      </w:r>
    </w:p>
    <w:p w:rsidR="000D4FFE" w:rsidRDefault="000D4FFE" w:rsidP="000D4FF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2.06 g</w:t>
      </w:r>
    </w:p>
    <w:p w:rsidR="000D4FFE" w:rsidRDefault="000D4FFE" w:rsidP="000D4FF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2.12 g</w:t>
      </w:r>
    </w:p>
    <w:p w:rsidR="000D4FFE" w:rsidRDefault="000D4FFE" w:rsidP="000D4FF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2.16 g</w:t>
      </w:r>
    </w:p>
    <w:p w:rsidR="000D4FFE" w:rsidRDefault="000D4FFE" w:rsidP="000D4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D4FFE" w:rsidRDefault="000D4FFE" w:rsidP="00194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663BB" w:rsidRDefault="004663BB"/>
    <w:sectPr w:rsidR="004663BB" w:rsidSect="00ED71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EA"/>
    <w:rsid w:val="000D4FFE"/>
    <w:rsid w:val="001947EA"/>
    <w:rsid w:val="00426196"/>
    <w:rsid w:val="004663BB"/>
    <w:rsid w:val="005C2E1C"/>
    <w:rsid w:val="0094119B"/>
    <w:rsid w:val="00A429CE"/>
    <w:rsid w:val="00B4050A"/>
    <w:rsid w:val="00CE0FB3"/>
    <w:rsid w:val="00ED7198"/>
    <w:rsid w:val="00F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0F67"/>
  <w15:chartTrackingRefBased/>
  <w15:docId w15:val="{B65D032E-A541-4CE1-9799-4A754838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7EA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4050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4050A"/>
    <w:pPr>
      <w:keepNext/>
      <w:spacing w:after="0" w:line="36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5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405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4050A"/>
    <w:pPr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4050A"/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al"/>
    <w:uiPriority w:val="99"/>
    <w:rsid w:val="00F1394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6</cp:revision>
  <dcterms:created xsi:type="dcterms:W3CDTF">2016-11-26T11:31:00Z</dcterms:created>
  <dcterms:modified xsi:type="dcterms:W3CDTF">2016-11-29T08:52:00Z</dcterms:modified>
</cp:coreProperties>
</file>