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34" w:rsidRDefault="00DB7334" w:rsidP="00DB7334">
      <w:pPr>
        <w:pStyle w:val="Title"/>
      </w:pPr>
      <w:r>
        <w:t>AS-LEVEL PAPER 2 PP18</w:t>
      </w:r>
    </w:p>
    <w:p w:rsidR="00DB7334" w:rsidRPr="00DB7334" w:rsidRDefault="00DB7334">
      <w:pPr>
        <w:rPr>
          <w:b/>
        </w:rPr>
      </w:pPr>
      <w:r w:rsidRPr="00DB7334">
        <w:rPr>
          <w:b/>
        </w:rPr>
        <w:t>1.</w:t>
      </w:r>
    </w:p>
    <w:p w:rsidR="000F4475" w:rsidRDefault="00DB7334">
      <w:r>
        <w:rPr>
          <w:noProof/>
          <w:lang w:eastAsia="en-GB"/>
        </w:rPr>
        <w:drawing>
          <wp:inline distT="0" distB="0" distL="0" distR="0">
            <wp:extent cx="685800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34" w:rsidRPr="00DB7334" w:rsidRDefault="00DB7334" w:rsidP="008A46C0">
      <w:pPr>
        <w:spacing w:after="0" w:line="240" w:lineRule="auto"/>
        <w:jc w:val="right"/>
        <w:rPr>
          <w:b/>
        </w:rPr>
      </w:pPr>
      <w:r w:rsidRPr="00DB7334">
        <w:rPr>
          <w:b/>
        </w:rPr>
        <w:t>[9]</w:t>
      </w:r>
    </w:p>
    <w:p w:rsidR="00DB7334" w:rsidRDefault="00DB7334" w:rsidP="008A46C0">
      <w:pPr>
        <w:spacing w:after="0" w:line="240" w:lineRule="auto"/>
      </w:pP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 (a)     (i)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+ 6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4CO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+ 5H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insufficient oxygen/low temperature/poor mixing of</w:t>
      </w:r>
      <w:r>
        <w:rPr>
          <w:rFonts w:ascii="Arial" w:hAnsi="Arial" w:cs="Arial"/>
          <w:lang w:val="en-US"/>
        </w:rPr>
        <w:br/>
        <w:t>butane and air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insufficient air</w:t>
      </w:r>
      <w:r>
        <w:rPr>
          <w:rFonts w:ascii="Arial" w:hAnsi="Arial" w:cs="Arial"/>
          <w:i/>
          <w:iCs/>
          <w:lang w:val="en-US"/>
        </w:rPr>
        <w:br/>
        <w:t xml:space="preserve">Allow lack </w:t>
      </w:r>
      <w:proofErr w:type="spellStart"/>
      <w:r>
        <w:rPr>
          <w:rFonts w:ascii="Arial" w:hAnsi="Arial" w:cs="Arial"/>
          <w:i/>
          <w:iCs/>
          <w:lang w:val="en-US"/>
        </w:rPr>
        <w:t>or</w:t>
      </w:r>
      <w:proofErr w:type="spellEnd"/>
      <w:r>
        <w:rPr>
          <w:rFonts w:ascii="Arial" w:hAnsi="Arial" w:cs="Arial"/>
          <w:i/>
          <w:iCs/>
          <w:lang w:val="en-US"/>
        </w:rPr>
        <w:t xml:space="preserve"> oxygen/air</w:t>
      </w:r>
      <w:r>
        <w:rPr>
          <w:rFonts w:ascii="Arial" w:hAnsi="Arial" w:cs="Arial"/>
          <w:i/>
          <w:iCs/>
          <w:lang w:val="en-US"/>
        </w:rPr>
        <w:br/>
        <w:t>Do not allow no oxygen</w:t>
      </w:r>
      <w:r>
        <w:rPr>
          <w:rFonts w:ascii="Arial" w:hAnsi="Arial" w:cs="Arial"/>
          <w:i/>
          <w:iCs/>
          <w:lang w:val="en-US"/>
        </w:rPr>
        <w:br/>
        <w:t>Not incomplete combustion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(i)      Sulfur dioxide/SO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sulfur trioxide/SO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spelling of 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 xml:space="preserve"> to be 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>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is basic/the gas (SO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is acidic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Idea of </w:t>
      </w:r>
      <w:proofErr w:type="spellStart"/>
      <w:r>
        <w:rPr>
          <w:rFonts w:ascii="Arial" w:hAnsi="Arial" w:cs="Arial"/>
          <w:i/>
          <w:iCs/>
          <w:lang w:val="en-US"/>
        </w:rPr>
        <w:t>neutralisation</w:t>
      </w:r>
      <w:proofErr w:type="spellEnd"/>
      <w:r>
        <w:rPr>
          <w:rFonts w:ascii="Arial" w:hAnsi="Arial" w:cs="Arial"/>
          <w:i/>
          <w:iCs/>
          <w:lang w:val="en-US"/>
        </w:rPr>
        <w:br/>
        <w:t>It = calcium oxide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bigger surface area to react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cheaper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Crude oil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petroleum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petrol.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Fractional distillation / fractionation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distillation alone.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 xml:space="preserve"> + 12.5O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8150" cy="123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12CO + 13H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balanced equations that produce 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in addition to CO.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multiples.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(i)      M1 Nitrogen and oxygen (from air) </w:t>
      </w:r>
      <w:r>
        <w:rPr>
          <w:rFonts w:ascii="Arial" w:hAnsi="Arial" w:cs="Arial"/>
          <w:u w:val="single"/>
          <w:lang w:val="en-US"/>
        </w:rPr>
        <w:t>react / combine</w:t>
      </w:r>
      <w:r>
        <w:rPr>
          <w:rFonts w:ascii="Arial" w:hAnsi="Arial" w:cs="Arial"/>
          <w:lang w:val="en-US"/>
        </w:rPr>
        <w:t xml:space="preserve"> / allow a correct equation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nitrogen from petrol / paraffin / impurities CE = 0 / 2.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at high temperatures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temperatures above 1000 °C or spark.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heat or hot.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dependent on M1.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allow 1 mark for nitrogen and oxygen together at high temperatures.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2NO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8150" cy="123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4NO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8150" cy="123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4HNO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spacing w:after="0" w:line="240" w:lineRule="auto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(d)   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lang w:val="en-US"/>
        </w:rPr>
        <w:t> (i)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n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2n+2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2x+2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CnH2n+2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CxH2x+2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8150" cy="123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7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Zeolite / aluminosilicate(s)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proofErr w:type="spellStart"/>
      <w:r>
        <w:rPr>
          <w:rFonts w:ascii="Arial" w:hAnsi="Arial" w:cs="Arial"/>
          <w:i/>
          <w:iCs/>
          <w:lang w:val="en-US"/>
        </w:rPr>
        <w:t>aluminium</w:t>
      </w:r>
      <w:proofErr w:type="spellEnd"/>
      <w:r>
        <w:rPr>
          <w:rFonts w:ascii="Arial" w:hAnsi="Arial" w:cs="Arial"/>
          <w:i/>
          <w:iCs/>
          <w:lang w:val="en-US"/>
        </w:rPr>
        <w:t xml:space="preserve"> oxide.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Larger molecule / longer carbon chain / more electrons / larger surface area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More / stronger </w:t>
      </w:r>
      <w:r>
        <w:rPr>
          <w:rFonts w:ascii="Arial" w:hAnsi="Arial" w:cs="Arial"/>
          <w:u w:val="single"/>
          <w:lang w:val="en-US"/>
        </w:rPr>
        <w:t>van der Waals’ forces between molecules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dispersion forces / London forces / temporary induced dipole-dipole forces </w:t>
      </w:r>
      <w:r>
        <w:rPr>
          <w:rFonts w:ascii="Arial" w:hAnsi="Arial" w:cs="Arial"/>
          <w:i/>
          <w:iCs/>
          <w:u w:val="single"/>
          <w:lang w:val="en-US"/>
        </w:rPr>
        <w:t>between molecules.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breaking bonds, CE = 0 / 2.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2,2,3,3,4,4-hexamethylhexane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punctuation.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Chain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branch(ed).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(f)     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Cl–Cl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CL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 Cl2 or CL2 or Cl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 CL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Chlorine.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A46C0" w:rsidRDefault="008A46C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</w:t>
      </w:r>
      <w:r>
        <w:rPr>
          <w:rFonts w:ascii="Arial" w:hAnsi="Arial" w:cs="Arial"/>
          <w:lang w:val="en-US"/>
        </w:rPr>
        <w:t>(a)     (i) 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double-headed curly arrow from the lone pair of the bromide ion to the C atom of the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additional arrows.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    double-headed arrow from the bond to the O atom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follows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004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u w:val="single"/>
          <w:lang w:val="en-US"/>
        </w:rPr>
        <w:t>nucleophilic substitution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both words needed (allow phonetic spelling).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    1-bromo(-2-)methylpropane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87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Require correct spelling in the name but ignore any hyphens or commas.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 hydrolysis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give credit for ‘hydration’ on this occasion only.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u w:val="single"/>
          <w:lang w:val="en-US"/>
        </w:rPr>
        <w:t>C≡N</w:t>
      </w:r>
      <w:r>
        <w:rPr>
          <w:rFonts w:ascii="Arial" w:hAnsi="Arial" w:cs="Arial"/>
          <w:lang w:val="en-US"/>
        </w:rPr>
        <w:t xml:space="preserve"> with absorption range </w:t>
      </w:r>
      <w:r>
        <w:rPr>
          <w:rFonts w:ascii="Arial" w:hAnsi="Arial" w:cs="Arial"/>
          <w:u w:val="single"/>
          <w:lang w:val="en-US"/>
        </w:rPr>
        <w:t>2220–2260</w:t>
      </w:r>
      <w:r>
        <w:rPr>
          <w:rFonts w:ascii="Arial" w:hAnsi="Arial" w:cs="Arial"/>
          <w:lang w:val="en-US"/>
        </w:rPr>
        <w:t xml:space="preserve"> (cm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Credit 1 mark from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 identifying C≡N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either O–H(acids)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C=O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C–O without reference to wavenumbers or with incorrect wavenumbers.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u w:val="single"/>
          <w:lang w:val="en-US"/>
        </w:rPr>
        <w:t>O–H</w:t>
      </w:r>
      <w:r>
        <w:rPr>
          <w:rFonts w:ascii="Arial" w:hAnsi="Arial" w:cs="Arial"/>
          <w:lang w:val="en-US"/>
        </w:rPr>
        <w:t xml:space="preserve">(acids) with absorption range </w:t>
      </w:r>
      <w:r>
        <w:rPr>
          <w:rFonts w:ascii="Arial" w:hAnsi="Arial" w:cs="Arial"/>
          <w:u w:val="single"/>
          <w:lang w:val="en-US"/>
        </w:rPr>
        <w:t>2500–3000</w:t>
      </w:r>
      <w:r>
        <w:rPr>
          <w:rFonts w:ascii="Arial" w:hAnsi="Arial" w:cs="Arial"/>
          <w:lang w:val="en-US"/>
        </w:rPr>
        <w:t xml:space="preserve"> (cm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C=O</w:t>
      </w:r>
      <w:r>
        <w:rPr>
          <w:rFonts w:ascii="Arial" w:hAnsi="Arial" w:cs="Arial"/>
          <w:lang w:val="en-US"/>
        </w:rPr>
        <w:t xml:space="preserve"> with absorption range</w:t>
      </w:r>
      <w:r>
        <w:rPr>
          <w:rFonts w:ascii="Arial" w:hAnsi="Arial" w:cs="Arial"/>
          <w:u w:val="single"/>
          <w:lang w:val="en-US"/>
        </w:rPr>
        <w:t xml:space="preserve"> 1680–1750 </w:t>
      </w:r>
      <w:r>
        <w:rPr>
          <w:rFonts w:ascii="Arial" w:hAnsi="Arial" w:cs="Arial"/>
          <w:lang w:val="en-US"/>
        </w:rPr>
        <w:t>(cm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C–O</w:t>
      </w:r>
      <w:r>
        <w:rPr>
          <w:rFonts w:ascii="Arial" w:hAnsi="Arial" w:cs="Arial"/>
          <w:lang w:val="en-US"/>
        </w:rPr>
        <w:t xml:space="preserve"> with absorption range</w:t>
      </w:r>
      <w:r>
        <w:rPr>
          <w:rFonts w:ascii="Arial" w:hAnsi="Arial" w:cs="Arial"/>
          <w:u w:val="single"/>
          <w:lang w:val="en-US"/>
        </w:rPr>
        <w:t xml:space="preserve"> 1000–1300 </w:t>
      </w:r>
      <w:r>
        <w:rPr>
          <w:rFonts w:ascii="Arial" w:hAnsi="Arial" w:cs="Arial"/>
          <w:lang w:val="en-US"/>
        </w:rPr>
        <w:t>(cm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Apply the list principle to </w:t>
      </w:r>
      <w:r>
        <w:rPr>
          <w:rFonts w:ascii="Arial" w:hAnsi="Arial" w:cs="Arial"/>
          <w:b/>
          <w:bCs/>
          <w:i/>
          <w:iCs/>
          <w:lang w:val="en-US"/>
        </w:rPr>
        <w:t>M3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Yield / product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ester increases / goes up / gets more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(By Le </w:t>
      </w:r>
      <w:proofErr w:type="spellStart"/>
      <w:r>
        <w:rPr>
          <w:rFonts w:ascii="Arial" w:hAnsi="Arial" w:cs="Arial"/>
          <w:i/>
          <w:iCs/>
          <w:lang w:val="en-US"/>
        </w:rPr>
        <w:t>Chatelier</w:t>
      </w:r>
      <w:r>
        <w:rPr>
          <w:rFonts w:ascii="Ebrima" w:hAnsi="Ebrima" w:cs="Ebrima"/>
          <w:i/>
          <w:iCs/>
          <w:lang w:val="en-US"/>
        </w:rPr>
        <w:t>ߣ</w:t>
      </w:r>
      <w:r>
        <w:rPr>
          <w:rFonts w:ascii="Arial" w:hAnsi="Arial" w:cs="Arial"/>
          <w:i/>
          <w:iCs/>
          <w:lang w:val="en-US"/>
        </w:rPr>
        <w:t>s</w:t>
      </w:r>
      <w:proofErr w:type="spellEnd"/>
      <w:r>
        <w:rPr>
          <w:rFonts w:ascii="Arial" w:hAnsi="Arial" w:cs="Arial"/>
          <w:i/>
          <w:iCs/>
          <w:lang w:val="en-US"/>
        </w:rPr>
        <w:t xml:space="preserve"> principle) the position of </w:t>
      </w:r>
      <w:r>
        <w:rPr>
          <w:rFonts w:ascii="Arial" w:hAnsi="Arial" w:cs="Arial"/>
          <w:i/>
          <w:iCs/>
          <w:u w:val="single"/>
          <w:lang w:val="en-US"/>
        </w:rPr>
        <w:t>equilibrium is driven / shifts / moves to the right / L to R / in the forward direction / to the product(s)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 – requires a correct statement in M2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(The position of equilibrium moves)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oppose the increased concentration of ethanol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oppose the increased moles of ethanol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lower the concentration of ethanol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oppose the change and decrease the ethanol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31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reference to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, marks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can still score BUT if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is </w:t>
      </w:r>
      <w:r>
        <w:rPr>
          <w:rFonts w:ascii="Arial" w:hAnsi="Arial" w:cs="Arial"/>
          <w:i/>
          <w:iCs/>
          <w:lang w:val="en-US"/>
        </w:rPr>
        <w:t>incorrect CE=0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there is reference to ‘pressure’ award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ONLY.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</w:t>
      </w:r>
      <w:r>
        <w:rPr>
          <w:rFonts w:ascii="Arial" w:hAnsi="Arial" w:cs="Arial"/>
          <w:b/>
          <w:bCs/>
          <w:i/>
          <w:iCs/>
          <w:lang w:val="en-US"/>
        </w:rPr>
        <w:t>M1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Catalysts provide an alternative route / pathway / mechanism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surface adsorption</w:t>
      </w:r>
      <w:r>
        <w:rPr>
          <w:rFonts w:ascii="Arial" w:hAnsi="Arial" w:cs="Arial"/>
          <w:i/>
          <w:iCs/>
          <w:lang w:val="en-US"/>
        </w:rPr>
        <w:t xml:space="preserve"> / </w:t>
      </w:r>
      <w:r>
        <w:rPr>
          <w:rFonts w:ascii="Arial" w:hAnsi="Arial" w:cs="Arial"/>
          <w:i/>
          <w:iCs/>
          <w:u w:val="single"/>
          <w:lang w:val="en-US"/>
        </w:rPr>
        <w:t>surface reaction</w:t>
      </w:r>
      <w:r>
        <w:rPr>
          <w:rFonts w:ascii="Arial" w:hAnsi="Arial" w:cs="Arial"/>
          <w:i/>
          <w:iCs/>
          <w:lang w:val="en-US"/>
        </w:rPr>
        <w:t xml:space="preserve"> occurs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>, not simply ‘provides a surface’ as the only statement.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may be scored by reference to a specific example.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that has a </w:t>
      </w:r>
      <w:r>
        <w:rPr>
          <w:rFonts w:ascii="Arial" w:hAnsi="Arial" w:cs="Arial"/>
          <w:i/>
          <w:iCs/>
          <w:u w:val="single"/>
          <w:lang w:val="en-US"/>
        </w:rPr>
        <w:t>lower / reduced activation energy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 xml:space="preserve">lowers </w:t>
      </w:r>
      <w:r>
        <w:rPr>
          <w:rFonts w:ascii="Arial" w:hAnsi="Arial" w:cs="Arial"/>
          <w:i/>
          <w:iCs/>
          <w:u w:val="single"/>
          <w:lang w:val="en-US"/>
        </w:rPr>
        <w:t xml:space="preserve">/ reduces the activation </w:t>
      </w:r>
      <w:proofErr w:type="spellStart"/>
      <w:r>
        <w:rPr>
          <w:rFonts w:ascii="Arial" w:hAnsi="Arial" w:cs="Arial"/>
          <w:i/>
          <w:iCs/>
          <w:u w:val="single"/>
          <w:lang w:val="en-US"/>
        </w:rPr>
        <w:t>energy</w:t>
      </w:r>
      <w:proofErr w:type="spellEnd"/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for reference to an increase in the energy o</w:t>
      </w:r>
      <w:r>
        <w:rPr>
          <w:rFonts w:ascii="Arial" w:hAnsi="Arial" w:cs="Arial"/>
          <w:i/>
          <w:iCs/>
          <w:lang w:val="en-US"/>
        </w:rPr>
        <w:t xml:space="preserve">f the </w:t>
      </w:r>
      <w:r>
        <w:rPr>
          <w:rFonts w:ascii="Arial" w:hAnsi="Arial" w:cs="Arial"/>
          <w:i/>
          <w:iCs/>
          <w:lang w:val="en-US"/>
        </w:rPr>
        <w:t>molecules.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, the student may use a definition of activation energy without referring to the </w:t>
      </w:r>
      <w:proofErr w:type="spellStart"/>
      <w:r>
        <w:rPr>
          <w:rFonts w:ascii="Arial" w:hAnsi="Arial" w:cs="Arial"/>
          <w:i/>
          <w:iCs/>
          <w:lang w:val="en-US"/>
        </w:rPr>
        <w:t>term.Reference</w:t>
      </w:r>
      <w:proofErr w:type="spellEnd"/>
      <w:r>
        <w:rPr>
          <w:rFonts w:ascii="Arial" w:hAnsi="Arial" w:cs="Arial"/>
          <w:i/>
          <w:iCs/>
          <w:lang w:val="en-US"/>
        </w:rPr>
        <w:t xml:space="preserve"> to an increase in successful collisions in unit time </w:t>
      </w:r>
      <w:r>
        <w:rPr>
          <w:rFonts w:ascii="Arial" w:hAnsi="Arial" w:cs="Arial"/>
          <w:i/>
          <w:iCs/>
          <w:u w:val="single"/>
          <w:lang w:val="en-US"/>
        </w:rPr>
        <w:t>alone</w:t>
      </w:r>
      <w:r>
        <w:rPr>
          <w:rFonts w:ascii="Arial" w:hAnsi="Arial" w:cs="Arial"/>
          <w:i/>
          <w:iCs/>
          <w:lang w:val="en-US"/>
        </w:rPr>
        <w:t xml:space="preserve"> is not sufficient for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since it does not explain why this has occurred.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[12]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iCs/>
          <w:lang w:val="en-US"/>
        </w:rPr>
      </w:pPr>
      <w:r w:rsidRPr="00A80C46">
        <w:rPr>
          <w:rFonts w:ascii="Arial" w:hAnsi="Arial" w:cs="Arial"/>
          <w:b/>
          <w:bCs/>
          <w:iCs/>
          <w:lang w:val="en-US"/>
        </w:rPr>
        <w:t>5</w:t>
      </w:r>
      <w:r w:rsidRPr="00A80C46">
        <w:rPr>
          <w:rFonts w:ascii="Arial" w:hAnsi="Arial" w:cs="Arial"/>
          <w:b/>
          <w:bCs/>
          <w:iCs/>
          <w:lang w:val="en-US"/>
        </w:rPr>
        <w:t>.</w:t>
      </w:r>
      <w:r w:rsidR="0029349C">
        <w:rPr>
          <w:rFonts w:ascii="Arial" w:hAnsi="Arial" w:cs="Arial"/>
          <w:iCs/>
          <w:lang w:val="en-US"/>
        </w:rPr>
        <w:t>      </w:t>
      </w:r>
      <w:r w:rsidRPr="008A46C0">
        <w:rPr>
          <w:rFonts w:ascii="Arial" w:hAnsi="Arial" w:cs="Arial"/>
          <w:iCs/>
          <w:lang w:val="en-US"/>
        </w:rPr>
        <w:t xml:space="preserve">(a)     (i)      single (C-C) bonds </w:t>
      </w:r>
      <w:r w:rsidRPr="008A46C0">
        <w:rPr>
          <w:rFonts w:ascii="Arial" w:hAnsi="Arial" w:cs="Arial"/>
          <w:iCs/>
          <w:u w:val="single"/>
          <w:lang w:val="en-US"/>
        </w:rPr>
        <w:t>only</w:t>
      </w:r>
      <w:r w:rsidRPr="008A46C0">
        <w:rPr>
          <w:rFonts w:ascii="Arial" w:hAnsi="Arial" w:cs="Arial"/>
          <w:iCs/>
          <w:lang w:val="en-US"/>
        </w:rPr>
        <w:t>/no double (C=C) bonds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Allow all carbon atoms bonded to four other atoms</w:t>
      </w:r>
      <w:r w:rsidRPr="008A46C0">
        <w:rPr>
          <w:rFonts w:ascii="Arial" w:hAnsi="Arial" w:cs="Arial"/>
          <w:iCs/>
          <w:lang w:val="en-US"/>
        </w:rPr>
        <w:br/>
        <w:t>Single C-H bonds only = 0</w:t>
      </w:r>
      <w:r w:rsidRPr="008A46C0">
        <w:rPr>
          <w:rFonts w:ascii="Arial" w:hAnsi="Arial" w:cs="Arial"/>
          <w:iCs/>
          <w:lang w:val="en-US"/>
        </w:rPr>
        <w:br/>
        <w:t>C=H CE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C and H (atoms) only/purely/solely/entirely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Not consists or comprises</w:t>
      </w:r>
      <w:r w:rsidRPr="008A46C0">
        <w:rPr>
          <w:rFonts w:ascii="Arial" w:hAnsi="Arial" w:cs="Arial"/>
          <w:iCs/>
          <w:lang w:val="en-US"/>
        </w:rPr>
        <w:br/>
        <w:t>Not completely filled with hydrogen</w:t>
      </w:r>
      <w:r w:rsidRPr="008A46C0">
        <w:rPr>
          <w:rFonts w:ascii="Arial" w:hAnsi="Arial" w:cs="Arial"/>
          <w:iCs/>
          <w:lang w:val="en-US"/>
        </w:rPr>
        <w:br/>
        <w:t>CH molecules = CE</w:t>
      </w:r>
      <w:r w:rsidRPr="008A46C0">
        <w:rPr>
          <w:rFonts w:ascii="Arial" w:hAnsi="Arial" w:cs="Arial"/>
          <w:iCs/>
          <w:lang w:val="en-US"/>
        </w:rPr>
        <w:br/>
        <w:t>Element containing C and H = CE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Cs/>
          <w:sz w:val="14"/>
          <w:szCs w:val="14"/>
          <w:vertAlign w:val="subscript"/>
          <w:lang w:val="en-US"/>
        </w:rPr>
      </w:pPr>
      <w:r w:rsidRPr="008A46C0">
        <w:rPr>
          <w:rFonts w:ascii="Arial" w:hAnsi="Arial" w:cs="Arial"/>
          <w:iCs/>
          <w:lang w:val="en-US"/>
        </w:rPr>
        <w:t>(ii)     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n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2n+2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sz w:val="14"/>
          <w:szCs w:val="14"/>
          <w:vertAlign w:val="subscript"/>
          <w:lang w:val="en-US"/>
        </w:rPr>
      </w:pPr>
      <w:r w:rsidRPr="008A46C0">
        <w:rPr>
          <w:rFonts w:ascii="Arial" w:hAnsi="Arial" w:cs="Arial"/>
          <w:iCs/>
          <w:lang w:val="en-US"/>
        </w:rPr>
        <w:t>Formula only</w:t>
      </w:r>
      <w:r w:rsidRPr="008A46C0">
        <w:rPr>
          <w:rFonts w:ascii="Arial" w:hAnsi="Arial" w:cs="Arial"/>
          <w:iCs/>
          <w:lang w:val="en-US"/>
        </w:rPr>
        <w:br/>
        <w:t>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x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2x+2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(b)     (i)      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5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12</w:t>
      </w:r>
      <w:r w:rsidRPr="008A46C0">
        <w:rPr>
          <w:rFonts w:ascii="Arial" w:hAnsi="Arial" w:cs="Arial"/>
          <w:iCs/>
          <w:lang w:val="en-US"/>
        </w:rPr>
        <w:t xml:space="preserve"> + 8O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</w:t>
      </w:r>
      <w:r w:rsidRPr="008A46C0">
        <w:rPr>
          <w:rFonts w:ascii="Arial" w:hAnsi="Arial" w:cs="Arial"/>
          <w:iCs/>
          <w:lang w:val="en-US"/>
        </w:rPr>
        <w:t xml:space="preserve"> → 5CO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</w:t>
      </w:r>
      <w:r w:rsidRPr="008A46C0">
        <w:rPr>
          <w:rFonts w:ascii="Arial" w:hAnsi="Arial" w:cs="Arial"/>
          <w:iCs/>
          <w:lang w:val="en-US"/>
        </w:rPr>
        <w:t xml:space="preserve"> + 6H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</w:t>
      </w:r>
      <w:r w:rsidRPr="008A46C0">
        <w:rPr>
          <w:rFonts w:ascii="Arial" w:hAnsi="Arial" w:cs="Arial"/>
          <w:iCs/>
          <w:lang w:val="en-US"/>
        </w:rPr>
        <w:t>O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Accept multiples</w:t>
      </w:r>
      <w:r w:rsidRPr="008A46C0">
        <w:rPr>
          <w:rFonts w:ascii="Arial" w:hAnsi="Arial" w:cs="Arial"/>
          <w:iCs/>
          <w:lang w:val="en-US"/>
        </w:rPr>
        <w:br/>
        <w:t>Ignore state symbols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(ii)     gases produced are greenhouse gases/contribute to Global</w:t>
      </w:r>
      <w:r w:rsidRPr="008A46C0">
        <w:rPr>
          <w:rFonts w:ascii="Arial" w:hAnsi="Arial" w:cs="Arial"/>
          <w:iCs/>
          <w:lang w:val="en-US"/>
        </w:rPr>
        <w:br/>
        <w:t>warming/effect of global warming/climate change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Allow CO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</w:t>
      </w:r>
      <w:r w:rsidRPr="008A46C0">
        <w:rPr>
          <w:rFonts w:ascii="Arial" w:hAnsi="Arial" w:cs="Arial"/>
          <w:iCs/>
          <w:lang w:val="en-US"/>
        </w:rPr>
        <w:t xml:space="preserve"> or water is greenhouse gas/causes global warming</w:t>
      </w:r>
      <w:r w:rsidRPr="008A46C0">
        <w:rPr>
          <w:rFonts w:ascii="Arial" w:hAnsi="Arial" w:cs="Arial"/>
          <w:iCs/>
          <w:lang w:val="en-US"/>
        </w:rPr>
        <w:br/>
        <w:t>Acid rain/ozone CE = 0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(c)     carbon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Allow C</w:t>
      </w:r>
      <w:r w:rsidRPr="008A46C0">
        <w:rPr>
          <w:rFonts w:ascii="Arial" w:hAnsi="Arial" w:cs="Arial"/>
          <w:iCs/>
          <w:lang w:val="en-US"/>
        </w:rPr>
        <w:br/>
        <w:t>Allow soot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Cs/>
          <w:sz w:val="14"/>
          <w:szCs w:val="14"/>
          <w:vertAlign w:val="subscript"/>
          <w:lang w:val="en-US"/>
        </w:rPr>
      </w:pPr>
      <w:r w:rsidRPr="008A46C0">
        <w:rPr>
          <w:rFonts w:ascii="Arial" w:hAnsi="Arial" w:cs="Arial"/>
          <w:iCs/>
          <w:lang w:val="en-US"/>
        </w:rPr>
        <w:t>(d)     (i)      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9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20</w:t>
      </w:r>
      <w:r w:rsidRPr="008A46C0">
        <w:rPr>
          <w:rFonts w:ascii="Arial" w:hAnsi="Arial" w:cs="Arial"/>
          <w:iCs/>
          <w:lang w:val="en-US"/>
        </w:rPr>
        <w:t xml:space="preserve"> → 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5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12</w:t>
      </w:r>
      <w:r w:rsidRPr="008A46C0">
        <w:rPr>
          <w:rFonts w:ascii="Arial" w:hAnsi="Arial" w:cs="Arial"/>
          <w:iCs/>
          <w:lang w:val="en-US"/>
        </w:rPr>
        <w:t xml:space="preserve"> + 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4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8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iCs/>
          <w:lang w:val="en-US"/>
        </w:rPr>
      </w:pPr>
      <w:r w:rsidRPr="008A46C0">
        <w:rPr>
          <w:rFonts w:ascii="Arial" w:hAnsi="Arial" w:cs="Arial"/>
          <w:bCs/>
          <w:iCs/>
          <w:lang w:val="en-US"/>
        </w:rPr>
        <w:t>OR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Cs/>
          <w:sz w:val="14"/>
          <w:szCs w:val="14"/>
          <w:vertAlign w:val="subscript"/>
          <w:lang w:val="en-US"/>
        </w:rPr>
      </w:pPr>
      <w:r w:rsidRPr="008A46C0">
        <w:rPr>
          <w:rFonts w:ascii="Arial" w:hAnsi="Arial" w:cs="Arial"/>
          <w:iCs/>
          <w:lang w:val="en-US"/>
        </w:rPr>
        <w:t>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9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20</w:t>
      </w:r>
      <w:r w:rsidRPr="008A46C0">
        <w:rPr>
          <w:rFonts w:ascii="Arial" w:hAnsi="Arial" w:cs="Arial"/>
          <w:iCs/>
          <w:lang w:val="en-US"/>
        </w:rPr>
        <w:t xml:space="preserve"> → 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5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12</w:t>
      </w:r>
      <w:r w:rsidRPr="008A46C0">
        <w:rPr>
          <w:rFonts w:ascii="Arial" w:hAnsi="Arial" w:cs="Arial"/>
          <w:iCs/>
          <w:lang w:val="en-US"/>
        </w:rPr>
        <w:t xml:space="preserve"> + 2C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2</w:t>
      </w:r>
      <w:r w:rsidRPr="008A46C0">
        <w:rPr>
          <w:rFonts w:ascii="Arial" w:hAnsi="Arial" w:cs="Arial"/>
          <w:iCs/>
          <w:lang w:val="en-US"/>
        </w:rPr>
        <w:t>H</w:t>
      </w:r>
      <w:r w:rsidRPr="008A46C0">
        <w:rPr>
          <w:rFonts w:ascii="Arial" w:hAnsi="Arial" w:cs="Arial"/>
          <w:iCs/>
          <w:sz w:val="14"/>
          <w:szCs w:val="14"/>
          <w:vertAlign w:val="subscript"/>
          <w:lang w:val="en-US"/>
        </w:rPr>
        <w:t>4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Accept multiples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(ii)     Plastics, polymers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 xml:space="preserve">Accept any </w:t>
      </w:r>
      <w:proofErr w:type="spellStart"/>
      <w:r w:rsidRPr="008A46C0">
        <w:rPr>
          <w:rFonts w:ascii="Arial" w:hAnsi="Arial" w:cs="Arial"/>
          <w:iCs/>
          <w:lang w:val="en-US"/>
        </w:rPr>
        <w:t>polyalkene</w:t>
      </w:r>
      <w:proofErr w:type="spellEnd"/>
      <w:r w:rsidRPr="008A46C0">
        <w:rPr>
          <w:rFonts w:ascii="Arial" w:hAnsi="Arial" w:cs="Arial"/>
          <w:iCs/>
          <w:lang w:val="en-US"/>
        </w:rPr>
        <w:t>/haloalkanes/alcohols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 xml:space="preserve">(iii)     so the </w:t>
      </w:r>
      <w:r w:rsidRPr="008A46C0">
        <w:rPr>
          <w:rFonts w:ascii="Arial" w:hAnsi="Arial" w:cs="Arial"/>
          <w:iCs/>
          <w:u w:val="single"/>
          <w:lang w:val="en-US"/>
        </w:rPr>
        <w:t>bonds</w:t>
      </w:r>
      <w:r w:rsidRPr="008A46C0">
        <w:rPr>
          <w:rFonts w:ascii="Arial" w:hAnsi="Arial" w:cs="Arial"/>
          <w:iCs/>
          <w:lang w:val="en-US"/>
        </w:rPr>
        <w:t xml:space="preserve"> break </w:t>
      </w:r>
      <w:r w:rsidRPr="008A46C0">
        <w:rPr>
          <w:rFonts w:ascii="Arial" w:hAnsi="Arial" w:cs="Arial"/>
          <w:bCs/>
          <w:iCs/>
          <w:lang w:val="en-US"/>
        </w:rPr>
        <w:t xml:space="preserve">OR </w:t>
      </w:r>
      <w:r w:rsidRPr="008A46C0">
        <w:rPr>
          <w:rFonts w:ascii="Arial" w:hAnsi="Arial" w:cs="Arial"/>
          <w:iCs/>
          <w:lang w:val="en-US"/>
        </w:rPr>
        <w:t xml:space="preserve">because the </w:t>
      </w:r>
      <w:r w:rsidRPr="008A46C0">
        <w:rPr>
          <w:rFonts w:ascii="Arial" w:hAnsi="Arial" w:cs="Arial"/>
          <w:iCs/>
          <w:u w:val="single"/>
          <w:lang w:val="en-US"/>
        </w:rPr>
        <w:t>bonds</w:t>
      </w:r>
      <w:r w:rsidRPr="008A46C0">
        <w:rPr>
          <w:rFonts w:ascii="Arial" w:hAnsi="Arial" w:cs="Arial"/>
          <w:iCs/>
          <w:lang w:val="en-US"/>
        </w:rPr>
        <w:t xml:space="preserve"> are strong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IMF mentioned = 0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(e)     (i)      1,4-dibromo-1-chloropentane/1-chloro-1,4-dibromopentane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Ignore punctuation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(ii)     Chain/position/positional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Cs/>
          <w:lang w:val="en-US"/>
        </w:rPr>
      </w:pPr>
      <w:r w:rsidRPr="008A46C0">
        <w:rPr>
          <w:rFonts w:ascii="Arial" w:hAnsi="Arial" w:cs="Arial"/>
          <w:iCs/>
          <w:lang w:val="en-US"/>
        </w:rPr>
        <w:t>Not structural or branched alone</w:t>
      </w:r>
    </w:p>
    <w:p w:rsidR="008A46C0" w:rsidRPr="008A46C0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8A46C0">
        <w:rPr>
          <w:rFonts w:ascii="Times New Roman" w:hAnsi="Times New Roman" w:cs="Times New Roman"/>
          <w:bCs/>
          <w:iCs/>
          <w:sz w:val="18"/>
          <w:szCs w:val="18"/>
          <w:lang w:val="en-US"/>
        </w:rPr>
        <w:t>1</w:t>
      </w:r>
    </w:p>
    <w:p w:rsidR="008A46C0" w:rsidRPr="0029349C" w:rsidRDefault="008A46C0" w:rsidP="008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29349C">
        <w:rPr>
          <w:rFonts w:ascii="Arial" w:hAnsi="Arial" w:cs="Arial"/>
          <w:b/>
          <w:bCs/>
          <w:iCs/>
          <w:sz w:val="20"/>
          <w:szCs w:val="20"/>
          <w:lang w:val="en-US"/>
        </w:rPr>
        <w:t>[11]</w:t>
      </w:r>
    </w:p>
    <w:p w:rsidR="00A80C46" w:rsidRDefault="00A80C46" w:rsidP="008A46C0">
      <w:pPr>
        <w:spacing w:after="0" w:line="240" w:lineRule="auto"/>
      </w:pPr>
    </w:p>
    <w:p w:rsidR="00A80C46" w:rsidRDefault="00A80C46" w:rsidP="008A46C0">
      <w:pPr>
        <w:spacing w:after="0" w:line="240" w:lineRule="auto"/>
      </w:pPr>
      <w:r>
        <w:tab/>
      </w:r>
    </w:p>
    <w:p w:rsidR="00A80C46" w:rsidRDefault="00A80C46" w:rsidP="00A80C46">
      <w:r>
        <w:br w:type="page"/>
      </w:r>
    </w:p>
    <w:p w:rsidR="00A54787" w:rsidRDefault="00A80C46" w:rsidP="008A46C0">
      <w:pPr>
        <w:spacing w:after="0" w:line="240" w:lineRule="auto"/>
        <w:rPr>
          <w:b/>
        </w:rPr>
      </w:pPr>
      <w:r w:rsidRPr="00A80C46">
        <w:rPr>
          <w:b/>
        </w:rPr>
        <w:lastRenderedPageBreak/>
        <w:t>6.</w:t>
      </w:r>
      <w:r w:rsidR="00A54787">
        <w:rPr>
          <w:b/>
        </w:rPr>
        <w:tab/>
      </w:r>
    </w:p>
    <w:p w:rsidR="00A54787" w:rsidRDefault="00A54787" w:rsidP="008A46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267325" cy="1885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[4]</w:t>
      </w:r>
    </w:p>
    <w:p w:rsidR="00A80C46" w:rsidRPr="00A80C46" w:rsidRDefault="00A80C46" w:rsidP="008A46C0">
      <w:pPr>
        <w:spacing w:after="0" w:line="240" w:lineRule="auto"/>
        <w:rPr>
          <w:b/>
        </w:rPr>
      </w:pPr>
      <w:r>
        <w:rPr>
          <w:b/>
        </w:rPr>
        <w:tab/>
      </w:r>
    </w:p>
    <w:p w:rsidR="00A54787" w:rsidRPr="00A54787" w:rsidRDefault="00A54787" w:rsidP="008A46C0">
      <w:pPr>
        <w:spacing w:after="0" w:line="240" w:lineRule="auto"/>
        <w:rPr>
          <w:b/>
        </w:rPr>
      </w:pPr>
      <w:r w:rsidRPr="00A54787">
        <w:rPr>
          <w:b/>
        </w:rPr>
        <w:t>7.</w:t>
      </w:r>
    </w:p>
    <w:p w:rsidR="00DB7334" w:rsidRDefault="00A80C46" w:rsidP="008A46C0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5505450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46" w:rsidRDefault="00A80C46" w:rsidP="008A46C0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6305550" cy="4219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46" w:rsidRDefault="00A80C46" w:rsidP="008A46C0">
      <w:pPr>
        <w:spacing w:after="0" w:line="240" w:lineRule="auto"/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>
            <wp:extent cx="6115050" cy="2676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FAA">
        <w:rPr>
          <w:b/>
        </w:rPr>
        <w:t>[8</w:t>
      </w:r>
      <w:bookmarkStart w:id="0" w:name="_GoBack"/>
      <w:bookmarkEnd w:id="0"/>
      <w:r w:rsidR="00486FAA" w:rsidRPr="00486FAA">
        <w:rPr>
          <w:b/>
        </w:rPr>
        <w:t>]</w:t>
      </w:r>
    </w:p>
    <w:p w:rsidR="0028585C" w:rsidRDefault="0028585C" w:rsidP="008A46C0">
      <w:pPr>
        <w:spacing w:after="0" w:line="240" w:lineRule="auto"/>
      </w:pPr>
      <w:r>
        <w:tab/>
      </w:r>
    </w:p>
    <w:p w:rsidR="00486FAA" w:rsidRDefault="00486FAA" w:rsidP="008A46C0">
      <w:pPr>
        <w:spacing w:after="0" w:line="240" w:lineRule="auto"/>
        <w:rPr>
          <w:b/>
        </w:rPr>
      </w:pPr>
    </w:p>
    <w:p w:rsidR="00486FAA" w:rsidRPr="00486FAA" w:rsidRDefault="00486FAA" w:rsidP="008A46C0">
      <w:pPr>
        <w:spacing w:after="0" w:line="240" w:lineRule="auto"/>
        <w:rPr>
          <w:b/>
        </w:rPr>
      </w:pPr>
      <w:r w:rsidRPr="00486FAA">
        <w:rPr>
          <w:b/>
        </w:rPr>
        <w:t>8.</w:t>
      </w:r>
    </w:p>
    <w:p w:rsidR="0028585C" w:rsidRDefault="0028585C" w:rsidP="008A46C0">
      <w:pPr>
        <w:spacing w:after="0" w:line="240" w:lineRule="auto"/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5394960" cy="8229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C" w:rsidRDefault="0028585C" w:rsidP="008A46C0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5848350" cy="3714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C" w:rsidRDefault="0028585C" w:rsidP="008A46C0">
      <w:pPr>
        <w:spacing w:after="0" w:line="240" w:lineRule="auto"/>
      </w:pPr>
      <w:r>
        <w:lastRenderedPageBreak/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5353050" cy="2771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C" w:rsidRDefault="0028585C" w:rsidP="008A46C0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6296025" cy="19812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46" w:rsidRPr="008A46C0" w:rsidRDefault="0028585C" w:rsidP="008A46C0">
      <w:pPr>
        <w:spacing w:after="0" w:line="240" w:lineRule="auto"/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5600700" cy="2867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FAA" w:rsidRPr="00486FAA">
        <w:rPr>
          <w:b/>
        </w:rPr>
        <w:t>[15]</w:t>
      </w:r>
    </w:p>
    <w:sectPr w:rsidR="00A80C46" w:rsidRPr="008A46C0" w:rsidSect="00DB73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4"/>
    <w:rsid w:val="0028585C"/>
    <w:rsid w:val="0029349C"/>
    <w:rsid w:val="00426196"/>
    <w:rsid w:val="00486FAA"/>
    <w:rsid w:val="005C2E1C"/>
    <w:rsid w:val="008A46C0"/>
    <w:rsid w:val="00A54787"/>
    <w:rsid w:val="00A80C46"/>
    <w:rsid w:val="00D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54BF"/>
  <w15:chartTrackingRefBased/>
  <w15:docId w15:val="{E6AA7E7D-9496-408C-B57A-F316AE92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33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B7334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8A46C0"/>
    <w:pPr>
      <w:widowControl w:val="0"/>
      <w:autoSpaceDE w:val="0"/>
      <w:autoSpaceDN w:val="0"/>
      <w:adjustRightInd w:val="0"/>
      <w:spacing w:after="0" w:line="240" w:lineRule="auto"/>
      <w:ind w:right="1134"/>
      <w:jc w:val="right"/>
    </w:pPr>
    <w:rPr>
      <w:rFonts w:ascii="Times New Roman" w:hAnsi="Times New Roman" w:cs="Times New Roman"/>
      <w:bCs/>
      <w:i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A46C0"/>
    <w:rPr>
      <w:rFonts w:ascii="Times New Roman" w:hAnsi="Times New Roman" w:cs="Times New Roman"/>
      <w:bCs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2016-12-21T15:33:00Z</dcterms:created>
  <dcterms:modified xsi:type="dcterms:W3CDTF">2016-12-21T17:21:00Z</dcterms:modified>
</cp:coreProperties>
</file>