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B70847" w:rsidRPr="004F7EC1" w14:paraId="47F88842" w14:textId="77777777" w:rsidTr="00501204">
        <w:tc>
          <w:tcPr>
            <w:tcW w:w="10790" w:type="dxa"/>
          </w:tcPr>
          <w:p w14:paraId="79FE9570" w14:textId="63DAE081" w:rsidR="00B70847" w:rsidRPr="004F7EC1" w:rsidRDefault="003E57D3" w:rsidP="00F05E6F">
            <w:pPr>
              <w:jc w:val="center"/>
              <w:rPr>
                <w:rFonts w:ascii="Times New Roman" w:hAnsi="Times New Roman" w:cs="Times New Roman"/>
                <w:b/>
                <w:sz w:val="32"/>
                <w:szCs w:val="32"/>
              </w:rPr>
            </w:pPr>
            <w:r>
              <w:rPr>
                <w:rFonts w:ascii="Times New Roman" w:hAnsi="Times New Roman" w:cs="Times New Roman"/>
                <w:sz w:val="24"/>
                <w:szCs w:val="24"/>
              </w:rPr>
              <w:t>…</w:t>
            </w:r>
            <w:r w:rsidR="003F655F">
              <w:rPr>
                <w:rFonts w:ascii="Times New Roman" w:hAnsi="Times New Roman" w:cs="Times New Roman"/>
                <w:sz w:val="24"/>
                <w:szCs w:val="24"/>
              </w:rPr>
              <w:t>…</w:t>
            </w:r>
            <w:bookmarkStart w:id="0" w:name="_GoBack"/>
            <w:bookmarkEnd w:id="0"/>
            <w:r w:rsidR="00B70847">
              <w:rPr>
                <w:rFonts w:ascii="Times New Roman" w:hAnsi="Times New Roman" w:cs="Times New Roman"/>
                <w:sz w:val="24"/>
                <w:szCs w:val="24"/>
              </w:rPr>
              <w:br w:type="page"/>
            </w:r>
            <w:r w:rsidR="00B70847" w:rsidRPr="004F7EC1">
              <w:rPr>
                <w:rFonts w:ascii="Times New Roman" w:hAnsi="Times New Roman" w:cs="Times New Roman"/>
                <w:b/>
                <w:sz w:val="32"/>
                <w:szCs w:val="32"/>
              </w:rPr>
              <w:t>DEPARTMENT OF CHEMISTRY</w:t>
            </w:r>
          </w:p>
          <w:p w14:paraId="36B7F20F" w14:textId="77777777" w:rsidR="00B70847" w:rsidRPr="004F7EC1" w:rsidRDefault="00B70847" w:rsidP="00F05E6F">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 – UNIVERSITY OF SIERRA LEONE</w:t>
            </w:r>
          </w:p>
          <w:p w14:paraId="49CDF367" w14:textId="77777777" w:rsidR="00B70847" w:rsidRPr="004F7EC1" w:rsidRDefault="00B70847" w:rsidP="00F05E6F">
            <w:pPr>
              <w:jc w:val="center"/>
              <w:rPr>
                <w:rFonts w:ascii="Times New Roman" w:hAnsi="Times New Roman" w:cs="Times New Roman"/>
                <w:b/>
                <w:sz w:val="32"/>
                <w:szCs w:val="32"/>
              </w:rPr>
            </w:pPr>
          </w:p>
          <w:p w14:paraId="7CFF9AF8" w14:textId="77777777" w:rsidR="00B70847" w:rsidRDefault="00B70847" w:rsidP="00F05E6F">
            <w:pPr>
              <w:pStyle w:val="Heading1"/>
              <w:outlineLvl w:val="0"/>
              <w:rPr>
                <w:b w:val="0"/>
                <w:sz w:val="72"/>
                <w:szCs w:val="72"/>
              </w:rPr>
            </w:pPr>
          </w:p>
          <w:p w14:paraId="74E91327" w14:textId="4549EF2D" w:rsidR="00B70847" w:rsidRDefault="00B70847" w:rsidP="00F05E6F">
            <w:pPr>
              <w:pStyle w:val="Heading1"/>
              <w:jc w:val="center"/>
              <w:outlineLvl w:val="0"/>
              <w:rPr>
                <w:sz w:val="72"/>
                <w:szCs w:val="72"/>
              </w:rPr>
            </w:pPr>
            <w:r w:rsidRPr="004F7EC1">
              <w:rPr>
                <w:sz w:val="72"/>
                <w:szCs w:val="72"/>
              </w:rPr>
              <w:t>CHEM</w:t>
            </w:r>
            <w:r>
              <w:rPr>
                <w:sz w:val="72"/>
                <w:szCs w:val="72"/>
              </w:rPr>
              <w:t xml:space="preserve"> </w:t>
            </w:r>
            <w:r w:rsidRPr="004F7EC1">
              <w:rPr>
                <w:sz w:val="72"/>
                <w:szCs w:val="72"/>
              </w:rPr>
              <w:t>1</w:t>
            </w:r>
            <w:r>
              <w:rPr>
                <w:sz w:val="72"/>
                <w:szCs w:val="72"/>
              </w:rPr>
              <w:t>2</w:t>
            </w:r>
            <w:r w:rsidR="005307D7">
              <w:rPr>
                <w:sz w:val="72"/>
                <w:szCs w:val="72"/>
              </w:rPr>
              <w:t>2</w:t>
            </w:r>
          </w:p>
          <w:p w14:paraId="2C90B123" w14:textId="6466CB72" w:rsidR="00B70847" w:rsidRPr="00FF79D0" w:rsidRDefault="005307D7" w:rsidP="00F05E6F">
            <w:pPr>
              <w:pStyle w:val="Heading2"/>
              <w:outlineLvl w:val="1"/>
            </w:pPr>
            <w:r>
              <w:t>INTRODUCTION TO GROUP CHEMISTRY AND NUCLEAR CHEMISTRY</w:t>
            </w:r>
          </w:p>
          <w:p w14:paraId="45E849D5" w14:textId="77777777" w:rsidR="00B70847" w:rsidRPr="004F7EC1" w:rsidRDefault="00B70847" w:rsidP="00F05E6F">
            <w:pPr>
              <w:jc w:val="center"/>
              <w:rPr>
                <w:rFonts w:ascii="Times New Roman" w:hAnsi="Times New Roman" w:cs="Times New Roman"/>
                <w:b/>
                <w:sz w:val="32"/>
                <w:szCs w:val="32"/>
              </w:rPr>
            </w:pPr>
          </w:p>
          <w:p w14:paraId="7B653A1B" w14:textId="375C8A38" w:rsidR="00B70847" w:rsidRPr="00D6480B" w:rsidRDefault="00B70847" w:rsidP="00F05E6F">
            <w:pPr>
              <w:pStyle w:val="Heading5"/>
              <w:outlineLvl w:val="4"/>
              <w:rPr>
                <w:b/>
              </w:rPr>
            </w:pPr>
            <w:r w:rsidRPr="00D6480B">
              <w:rPr>
                <w:b/>
              </w:rPr>
              <w:t xml:space="preserve">Unit 1 – </w:t>
            </w:r>
            <w:r w:rsidR="005307D7">
              <w:rPr>
                <w:b/>
              </w:rPr>
              <w:t>Introduction to Group Chemistry</w:t>
            </w:r>
          </w:p>
          <w:p w14:paraId="757313D1" w14:textId="77777777" w:rsidR="00B70847" w:rsidRPr="00D6480B" w:rsidRDefault="00B70847" w:rsidP="00F05E6F">
            <w:pPr>
              <w:jc w:val="center"/>
              <w:rPr>
                <w:rFonts w:ascii="Times New Roman" w:hAnsi="Times New Roman" w:cs="Times New Roman"/>
                <w:b/>
                <w:sz w:val="36"/>
                <w:szCs w:val="36"/>
              </w:rPr>
            </w:pPr>
          </w:p>
          <w:p w14:paraId="5ACC3C6C" w14:textId="77777777" w:rsidR="00B70847" w:rsidRPr="00D6480B" w:rsidRDefault="00B70847" w:rsidP="00F05E6F">
            <w:pPr>
              <w:jc w:val="center"/>
              <w:rPr>
                <w:rFonts w:ascii="Times New Roman" w:hAnsi="Times New Roman" w:cs="Times New Roman"/>
                <w:b/>
                <w:sz w:val="36"/>
                <w:szCs w:val="36"/>
              </w:rPr>
            </w:pPr>
            <w:r w:rsidRPr="00D6480B">
              <w:rPr>
                <w:rFonts w:ascii="Times New Roman" w:hAnsi="Times New Roman" w:cs="Times New Roman"/>
                <w:b/>
                <w:sz w:val="36"/>
                <w:szCs w:val="36"/>
              </w:rPr>
              <w:t>CONTINUOUS ASSESSMENT</w:t>
            </w:r>
          </w:p>
          <w:p w14:paraId="6836F30B" w14:textId="77777777" w:rsidR="00B70847" w:rsidRPr="00D6480B" w:rsidRDefault="00B70847" w:rsidP="00F05E6F">
            <w:pPr>
              <w:jc w:val="center"/>
              <w:rPr>
                <w:rFonts w:ascii="Times New Roman" w:hAnsi="Times New Roman" w:cs="Times New Roman"/>
                <w:b/>
                <w:sz w:val="36"/>
                <w:szCs w:val="36"/>
              </w:rPr>
            </w:pPr>
            <w:r w:rsidRPr="00D6480B">
              <w:rPr>
                <w:rFonts w:ascii="Times New Roman" w:hAnsi="Times New Roman" w:cs="Times New Roman"/>
                <w:b/>
                <w:sz w:val="36"/>
                <w:szCs w:val="36"/>
              </w:rPr>
              <w:t>ASSIGNMENT</w:t>
            </w:r>
          </w:p>
          <w:p w14:paraId="1F16D7D9" w14:textId="77777777" w:rsidR="00B70847" w:rsidRDefault="00B70847" w:rsidP="00F05E6F">
            <w:pPr>
              <w:rPr>
                <w:rFonts w:ascii="Times New Roman" w:hAnsi="Times New Roman" w:cs="Times New Roman"/>
                <w:sz w:val="36"/>
                <w:szCs w:val="36"/>
              </w:rPr>
            </w:pPr>
          </w:p>
          <w:p w14:paraId="4A63540F" w14:textId="0809BA94" w:rsidR="00B70847" w:rsidRDefault="00B70847" w:rsidP="00F05E6F">
            <w:pPr>
              <w:jc w:val="center"/>
              <w:rPr>
                <w:rFonts w:ascii="Times New Roman" w:hAnsi="Times New Roman" w:cs="Times New Roman"/>
                <w:b/>
                <w:sz w:val="24"/>
                <w:szCs w:val="24"/>
              </w:rPr>
            </w:pPr>
            <w:r w:rsidRPr="00B70847">
              <w:rPr>
                <w:rFonts w:ascii="Times New Roman" w:hAnsi="Times New Roman" w:cs="Times New Roman"/>
                <w:b/>
                <w:sz w:val="24"/>
                <w:szCs w:val="24"/>
              </w:rPr>
              <w:t xml:space="preserve">Deadline: 3.00 pm Friday </w:t>
            </w:r>
            <w:r w:rsidR="005307D7">
              <w:rPr>
                <w:rFonts w:ascii="Times New Roman" w:hAnsi="Times New Roman" w:cs="Times New Roman"/>
                <w:b/>
                <w:sz w:val="24"/>
                <w:szCs w:val="24"/>
              </w:rPr>
              <w:t>9</w:t>
            </w:r>
            <w:r w:rsidR="005307D7" w:rsidRPr="005307D7">
              <w:rPr>
                <w:rFonts w:ascii="Times New Roman" w:hAnsi="Times New Roman" w:cs="Times New Roman"/>
                <w:b/>
                <w:sz w:val="24"/>
                <w:szCs w:val="24"/>
                <w:vertAlign w:val="superscript"/>
              </w:rPr>
              <w:t>th</w:t>
            </w:r>
            <w:r w:rsidR="005307D7">
              <w:rPr>
                <w:rFonts w:ascii="Times New Roman" w:hAnsi="Times New Roman" w:cs="Times New Roman"/>
                <w:b/>
                <w:sz w:val="24"/>
                <w:szCs w:val="24"/>
              </w:rPr>
              <w:t xml:space="preserve"> </w:t>
            </w:r>
            <w:r w:rsidRPr="00B70847">
              <w:rPr>
                <w:rFonts w:ascii="Times New Roman" w:hAnsi="Times New Roman" w:cs="Times New Roman"/>
                <w:b/>
                <w:sz w:val="24"/>
                <w:szCs w:val="24"/>
              </w:rPr>
              <w:t>August</w:t>
            </w:r>
          </w:p>
          <w:p w14:paraId="5F9C8E14" w14:textId="77777777" w:rsidR="00B70847" w:rsidRDefault="00B70847" w:rsidP="00F05E6F">
            <w:pPr>
              <w:jc w:val="center"/>
              <w:rPr>
                <w:rFonts w:ascii="Times New Roman" w:hAnsi="Times New Roman" w:cs="Times New Roman"/>
                <w:b/>
                <w:sz w:val="24"/>
                <w:szCs w:val="24"/>
              </w:rPr>
            </w:pPr>
          </w:p>
          <w:p w14:paraId="14036BD0" w14:textId="77777777" w:rsidR="00B70847" w:rsidRDefault="00B70847" w:rsidP="00F05E6F">
            <w:pPr>
              <w:jc w:val="center"/>
              <w:rPr>
                <w:rFonts w:ascii="Times New Roman" w:hAnsi="Times New Roman" w:cs="Times New Roman"/>
                <w:sz w:val="24"/>
                <w:szCs w:val="24"/>
              </w:rPr>
            </w:pPr>
            <w:r>
              <w:rPr>
                <w:rFonts w:ascii="Times New Roman" w:hAnsi="Times New Roman" w:cs="Times New Roman"/>
                <w:sz w:val="24"/>
                <w:szCs w:val="24"/>
              </w:rPr>
              <w:t>Work Submitted after the deadline will lose the punctuality bonus</w:t>
            </w:r>
          </w:p>
          <w:p w14:paraId="624BB62B" w14:textId="77777777" w:rsidR="00B70847" w:rsidRDefault="00B70847" w:rsidP="00F05E6F">
            <w:pPr>
              <w:jc w:val="center"/>
              <w:rPr>
                <w:rFonts w:ascii="Times New Roman" w:hAnsi="Times New Roman" w:cs="Times New Roman"/>
                <w:sz w:val="24"/>
                <w:szCs w:val="24"/>
              </w:rPr>
            </w:pPr>
            <w:r>
              <w:rPr>
                <w:rFonts w:ascii="Times New Roman" w:hAnsi="Times New Roman" w:cs="Times New Roman"/>
                <w:sz w:val="24"/>
                <w:szCs w:val="24"/>
              </w:rPr>
              <w:t>Work submitted after the publication of the mark scheme will not be marked</w:t>
            </w:r>
          </w:p>
          <w:p w14:paraId="0D9884E3" w14:textId="659443FC" w:rsidR="00B70847" w:rsidRDefault="00B70847" w:rsidP="00F05E6F">
            <w:pPr>
              <w:jc w:val="center"/>
              <w:rPr>
                <w:rFonts w:ascii="Times New Roman" w:hAnsi="Times New Roman" w:cs="Times New Roman"/>
                <w:sz w:val="24"/>
                <w:szCs w:val="24"/>
              </w:rPr>
            </w:pPr>
            <w:r>
              <w:rPr>
                <w:rFonts w:ascii="Times New Roman" w:hAnsi="Times New Roman" w:cs="Times New Roman"/>
                <w:sz w:val="24"/>
                <w:szCs w:val="24"/>
              </w:rPr>
              <w:t>Photocopied work will not be marked, even if it has been written over</w:t>
            </w:r>
            <w:r w:rsidR="00B068D1">
              <w:rPr>
                <w:rFonts w:ascii="Times New Roman" w:hAnsi="Times New Roman" w:cs="Times New Roman"/>
                <w:sz w:val="24"/>
                <w:szCs w:val="24"/>
              </w:rPr>
              <w:t xml:space="preserve"> manually</w:t>
            </w:r>
          </w:p>
          <w:p w14:paraId="2F2EB635" w14:textId="77777777" w:rsidR="00B70847" w:rsidRDefault="00B70847" w:rsidP="00F05E6F">
            <w:pPr>
              <w:jc w:val="center"/>
              <w:rPr>
                <w:rFonts w:ascii="Times New Roman" w:hAnsi="Times New Roman" w:cs="Times New Roman"/>
                <w:sz w:val="24"/>
                <w:szCs w:val="24"/>
              </w:rPr>
            </w:pPr>
          </w:p>
          <w:p w14:paraId="2E10DC82" w14:textId="77777777" w:rsidR="00B70847" w:rsidRPr="00B70847" w:rsidRDefault="00B70847" w:rsidP="00B70847">
            <w:pPr>
              <w:pStyle w:val="Heading3"/>
              <w:outlineLvl w:val="2"/>
            </w:pPr>
            <w:r>
              <w:t>This cover sheet must be handed in as the front page of your assignment</w:t>
            </w:r>
          </w:p>
          <w:p w14:paraId="57E8251E" w14:textId="77777777" w:rsidR="00B70847" w:rsidRDefault="00B70847" w:rsidP="00F05E6F">
            <w:pPr>
              <w:rPr>
                <w:rFonts w:ascii="Times New Roman" w:hAnsi="Times New Roman" w:cs="Times New Roman"/>
                <w:sz w:val="36"/>
                <w:szCs w:val="36"/>
              </w:rPr>
            </w:pPr>
          </w:p>
          <w:p w14:paraId="7FE4CB15" w14:textId="77777777" w:rsidR="00B70847" w:rsidRDefault="00B70847" w:rsidP="00F05E6F">
            <w:pPr>
              <w:rPr>
                <w:rFonts w:ascii="Times New Roman" w:hAnsi="Times New Roman" w:cs="Times New Roman"/>
                <w:sz w:val="36"/>
                <w:szCs w:val="36"/>
              </w:rPr>
            </w:pPr>
            <w:r>
              <w:rPr>
                <w:rFonts w:ascii="Times New Roman" w:hAnsi="Times New Roman" w:cs="Times New Roman"/>
                <w:sz w:val="36"/>
                <w:szCs w:val="36"/>
              </w:rPr>
              <w:t>Name:             ……………………………………………………</w:t>
            </w:r>
          </w:p>
          <w:p w14:paraId="074FE702" w14:textId="77777777" w:rsidR="00B70847" w:rsidRDefault="00B70847" w:rsidP="00F05E6F">
            <w:pPr>
              <w:rPr>
                <w:rFonts w:ascii="Times New Roman" w:hAnsi="Times New Roman" w:cs="Times New Roman"/>
                <w:sz w:val="36"/>
                <w:szCs w:val="36"/>
              </w:rPr>
            </w:pPr>
          </w:p>
          <w:p w14:paraId="1F5DED4D" w14:textId="77777777" w:rsidR="00B70847" w:rsidRDefault="00B70847" w:rsidP="00F05E6F">
            <w:pPr>
              <w:rPr>
                <w:rFonts w:ascii="Times New Roman" w:hAnsi="Times New Roman" w:cs="Times New Roman"/>
                <w:sz w:val="36"/>
                <w:szCs w:val="36"/>
              </w:rPr>
            </w:pPr>
            <w:proofErr w:type="spellStart"/>
            <w:r>
              <w:rPr>
                <w:rFonts w:ascii="Times New Roman" w:hAnsi="Times New Roman" w:cs="Times New Roman"/>
                <w:sz w:val="36"/>
                <w:szCs w:val="36"/>
              </w:rPr>
              <w:t>Adm</w:t>
            </w:r>
            <w:proofErr w:type="spellEnd"/>
            <w:r>
              <w:rPr>
                <w:rFonts w:ascii="Times New Roman" w:hAnsi="Times New Roman" w:cs="Times New Roman"/>
                <w:sz w:val="36"/>
                <w:szCs w:val="36"/>
              </w:rPr>
              <w:t>/Reg No.        ………………..</w:t>
            </w:r>
          </w:p>
          <w:p w14:paraId="716577F0" w14:textId="77777777" w:rsidR="00B70847" w:rsidRDefault="00B70847" w:rsidP="00F05E6F">
            <w:pPr>
              <w:rPr>
                <w:rFonts w:ascii="Times New Roman" w:hAnsi="Times New Roman" w:cs="Times New Roman"/>
                <w:sz w:val="36"/>
                <w:szCs w:val="36"/>
              </w:rPr>
            </w:pPr>
          </w:p>
          <w:p w14:paraId="5CB731A4" w14:textId="77777777" w:rsidR="00B70847" w:rsidRDefault="00B70847" w:rsidP="00B70847">
            <w:pPr>
              <w:jc w:val="center"/>
              <w:rPr>
                <w:rFonts w:ascii="Times New Roman" w:hAnsi="Times New Roman" w:cs="Times New Roman"/>
                <w:sz w:val="36"/>
                <w:szCs w:val="36"/>
              </w:rPr>
            </w:pPr>
            <w:r>
              <w:object w:dxaOrig="5325" w:dyaOrig="1815" w14:anchorId="61913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90.75pt" o:ole="">
                  <v:imagedata r:id="rId6" o:title=""/>
                </v:shape>
                <o:OLEObject Type="Embed" ProgID="PBrush" ShapeID="_x0000_i1025" DrawAspect="Content" ObjectID="_1595513922" r:id="rId7"/>
              </w:object>
            </w:r>
          </w:p>
          <w:p w14:paraId="7AF8395D" w14:textId="77777777" w:rsidR="00B70847" w:rsidRDefault="00B70847" w:rsidP="00F05E6F">
            <w:pPr>
              <w:rPr>
                <w:rFonts w:ascii="Times New Roman" w:hAnsi="Times New Roman" w:cs="Times New Roman"/>
                <w:sz w:val="36"/>
                <w:szCs w:val="36"/>
              </w:rPr>
            </w:pPr>
          </w:p>
          <w:p w14:paraId="1FBDAE5B" w14:textId="307BFA06" w:rsidR="00B70847" w:rsidRDefault="00B70847" w:rsidP="00F05E6F">
            <w:pPr>
              <w:rPr>
                <w:rFonts w:ascii="Times New Roman" w:hAnsi="Times New Roman" w:cs="Times New Roman"/>
                <w:sz w:val="24"/>
                <w:szCs w:val="24"/>
              </w:rPr>
            </w:pPr>
            <w:r w:rsidRPr="00D6480B">
              <w:rPr>
                <w:rFonts w:ascii="Times New Roman" w:hAnsi="Times New Roman" w:cs="Times New Roman"/>
                <w:sz w:val="24"/>
                <w:szCs w:val="24"/>
              </w:rPr>
              <w:t>Unit 1 Continuous Assessment is worth 15% of the total marks for CHEM</w:t>
            </w:r>
            <w:r>
              <w:rPr>
                <w:rFonts w:ascii="Times New Roman" w:hAnsi="Times New Roman" w:cs="Times New Roman"/>
                <w:sz w:val="24"/>
                <w:szCs w:val="24"/>
              </w:rPr>
              <w:t xml:space="preserve"> </w:t>
            </w:r>
            <w:r w:rsidRPr="00D6480B">
              <w:rPr>
                <w:rFonts w:ascii="Times New Roman" w:hAnsi="Times New Roman" w:cs="Times New Roman"/>
                <w:sz w:val="24"/>
                <w:szCs w:val="24"/>
              </w:rPr>
              <w:t>1</w:t>
            </w:r>
            <w:r>
              <w:rPr>
                <w:rFonts w:ascii="Times New Roman" w:hAnsi="Times New Roman" w:cs="Times New Roman"/>
                <w:sz w:val="24"/>
                <w:szCs w:val="24"/>
              </w:rPr>
              <w:t>2</w:t>
            </w:r>
            <w:r w:rsidR="003D7CBD">
              <w:rPr>
                <w:rFonts w:ascii="Times New Roman" w:hAnsi="Times New Roman" w:cs="Times New Roman"/>
                <w:sz w:val="24"/>
                <w:szCs w:val="24"/>
              </w:rPr>
              <w:t>2</w:t>
            </w:r>
          </w:p>
          <w:p w14:paraId="4AD69F6A" w14:textId="77777777" w:rsidR="00B70847" w:rsidRDefault="00B70847" w:rsidP="00F05E6F">
            <w:pPr>
              <w:rPr>
                <w:rFonts w:ascii="Times New Roman" w:hAnsi="Times New Roman" w:cs="Times New Roman"/>
                <w:sz w:val="24"/>
                <w:szCs w:val="24"/>
              </w:rPr>
            </w:pPr>
            <w:r>
              <w:rPr>
                <w:rFonts w:ascii="Times New Roman" w:hAnsi="Times New Roman" w:cs="Times New Roman"/>
                <w:sz w:val="24"/>
                <w:szCs w:val="24"/>
              </w:rPr>
              <w:t>Your score will be divided into three parts:</w:t>
            </w:r>
          </w:p>
          <w:p w14:paraId="26AE94DA" w14:textId="77777777" w:rsidR="00B70847" w:rsidRDefault="00B70847" w:rsidP="00F05E6F">
            <w:pPr>
              <w:jc w:val="center"/>
              <w:rPr>
                <w:rFonts w:ascii="Times New Roman" w:hAnsi="Times New Roman" w:cs="Times New Roman"/>
                <w:sz w:val="24"/>
                <w:szCs w:val="24"/>
              </w:rPr>
            </w:pPr>
            <w:r>
              <w:rPr>
                <w:rFonts w:ascii="Times New Roman" w:hAnsi="Times New Roman" w:cs="Times New Roman"/>
                <w:sz w:val="24"/>
                <w:szCs w:val="24"/>
              </w:rPr>
              <w:t>Lecture and Tutorial Attendance 10%</w:t>
            </w:r>
          </w:p>
          <w:p w14:paraId="129145E4" w14:textId="77777777" w:rsidR="00B70847" w:rsidRDefault="00B70847" w:rsidP="00F05E6F">
            <w:pPr>
              <w:jc w:val="center"/>
              <w:rPr>
                <w:rFonts w:ascii="Times New Roman" w:hAnsi="Times New Roman" w:cs="Times New Roman"/>
                <w:sz w:val="24"/>
                <w:szCs w:val="24"/>
              </w:rPr>
            </w:pPr>
            <w:r>
              <w:rPr>
                <w:rFonts w:ascii="Times New Roman" w:hAnsi="Times New Roman" w:cs="Times New Roman"/>
                <w:sz w:val="24"/>
                <w:szCs w:val="24"/>
              </w:rPr>
              <w:t>Assignment 40%</w:t>
            </w:r>
          </w:p>
          <w:p w14:paraId="6A32F55F" w14:textId="77777777" w:rsidR="00B70847" w:rsidRDefault="00B70847" w:rsidP="00F05E6F">
            <w:pPr>
              <w:jc w:val="center"/>
              <w:rPr>
                <w:rFonts w:ascii="Times New Roman" w:hAnsi="Times New Roman" w:cs="Times New Roman"/>
                <w:sz w:val="24"/>
                <w:szCs w:val="24"/>
              </w:rPr>
            </w:pPr>
            <w:r>
              <w:rPr>
                <w:rFonts w:ascii="Times New Roman" w:hAnsi="Times New Roman" w:cs="Times New Roman"/>
                <w:sz w:val="24"/>
                <w:szCs w:val="24"/>
              </w:rPr>
              <w:t>Test 50%</w:t>
            </w:r>
          </w:p>
          <w:p w14:paraId="3FFC2A88" w14:textId="77777777" w:rsidR="00B70847" w:rsidRPr="004F7EC1" w:rsidRDefault="00B70847" w:rsidP="00F05E6F">
            <w:pPr>
              <w:rPr>
                <w:rFonts w:ascii="Times New Roman" w:hAnsi="Times New Roman" w:cs="Times New Roman"/>
                <w:b/>
                <w:sz w:val="32"/>
                <w:szCs w:val="32"/>
              </w:rPr>
            </w:pPr>
          </w:p>
        </w:tc>
      </w:tr>
    </w:tbl>
    <w:p w14:paraId="2490388D" w14:textId="77777777" w:rsidR="00501204" w:rsidRDefault="00501204">
      <w:r>
        <w:br w:type="page"/>
      </w:r>
    </w:p>
    <w:tbl>
      <w:tblPr>
        <w:tblStyle w:val="TableGrid"/>
        <w:tblW w:w="0" w:type="auto"/>
        <w:tblInd w:w="5" w:type="dxa"/>
        <w:tblLook w:val="04A0" w:firstRow="1" w:lastRow="0" w:firstColumn="1" w:lastColumn="0" w:noHBand="0" w:noVBand="1"/>
      </w:tblPr>
      <w:tblGrid>
        <w:gridCol w:w="704"/>
        <w:gridCol w:w="709"/>
        <w:gridCol w:w="9377"/>
      </w:tblGrid>
      <w:tr w:rsidR="00B70847" w14:paraId="0AD645BC" w14:textId="77777777" w:rsidTr="00501204">
        <w:tc>
          <w:tcPr>
            <w:tcW w:w="704" w:type="dxa"/>
            <w:tcBorders>
              <w:top w:val="nil"/>
              <w:left w:val="nil"/>
              <w:bottom w:val="nil"/>
              <w:right w:val="nil"/>
            </w:tcBorders>
          </w:tcPr>
          <w:p w14:paraId="2CEC97BA" w14:textId="2E25FD04" w:rsidR="00B70847" w:rsidRPr="005307D7" w:rsidRDefault="005307D7" w:rsidP="00B70847">
            <w:pPr>
              <w:rPr>
                <w:rFonts w:cstheme="minorHAnsi"/>
                <w:b/>
              </w:rPr>
            </w:pPr>
            <w:r w:rsidRPr="005307D7">
              <w:rPr>
                <w:rFonts w:cstheme="minorHAnsi"/>
                <w:b/>
              </w:rPr>
              <w:lastRenderedPageBreak/>
              <w:t>1.</w:t>
            </w:r>
          </w:p>
        </w:tc>
        <w:tc>
          <w:tcPr>
            <w:tcW w:w="709" w:type="dxa"/>
            <w:tcBorders>
              <w:top w:val="nil"/>
              <w:left w:val="nil"/>
              <w:bottom w:val="nil"/>
              <w:right w:val="nil"/>
            </w:tcBorders>
          </w:tcPr>
          <w:p w14:paraId="0B8589D9" w14:textId="77777777" w:rsidR="00B70847" w:rsidRPr="003E29E9" w:rsidRDefault="00EF23FC" w:rsidP="00B70847">
            <w:pPr>
              <w:rPr>
                <w:rFonts w:cstheme="minorHAnsi"/>
              </w:rPr>
            </w:pPr>
            <w:r w:rsidRPr="003E29E9">
              <w:rPr>
                <w:rFonts w:cstheme="minorHAnsi"/>
              </w:rPr>
              <w:t>(a)</w:t>
            </w:r>
          </w:p>
        </w:tc>
        <w:tc>
          <w:tcPr>
            <w:tcW w:w="9377" w:type="dxa"/>
            <w:tcBorders>
              <w:top w:val="nil"/>
              <w:left w:val="nil"/>
              <w:bottom w:val="nil"/>
              <w:right w:val="nil"/>
            </w:tcBorders>
          </w:tcPr>
          <w:p w14:paraId="1D06040E" w14:textId="5FBF2B00" w:rsidR="00B70847" w:rsidRPr="003E29E9" w:rsidRDefault="005307D7" w:rsidP="00B70847">
            <w:pPr>
              <w:rPr>
                <w:rFonts w:cstheme="minorHAnsi"/>
              </w:rPr>
            </w:pPr>
            <w:r>
              <w:rPr>
                <w:rFonts w:cstheme="minorHAnsi"/>
              </w:rPr>
              <w:t>Describe and explain how atomic radius changes across a period.</w:t>
            </w:r>
          </w:p>
        </w:tc>
      </w:tr>
      <w:tr w:rsidR="00B70847" w14:paraId="509300B8" w14:textId="77777777" w:rsidTr="00501204">
        <w:tc>
          <w:tcPr>
            <w:tcW w:w="704" w:type="dxa"/>
            <w:tcBorders>
              <w:top w:val="nil"/>
              <w:left w:val="nil"/>
              <w:bottom w:val="nil"/>
              <w:right w:val="nil"/>
            </w:tcBorders>
          </w:tcPr>
          <w:p w14:paraId="593DFD0F" w14:textId="77777777" w:rsidR="00B70847" w:rsidRPr="003E29E9" w:rsidRDefault="00B70847" w:rsidP="00B70847">
            <w:pPr>
              <w:rPr>
                <w:rFonts w:cstheme="minorHAnsi"/>
              </w:rPr>
            </w:pPr>
          </w:p>
        </w:tc>
        <w:tc>
          <w:tcPr>
            <w:tcW w:w="709" w:type="dxa"/>
            <w:tcBorders>
              <w:top w:val="nil"/>
              <w:left w:val="nil"/>
              <w:bottom w:val="nil"/>
              <w:right w:val="nil"/>
            </w:tcBorders>
          </w:tcPr>
          <w:p w14:paraId="3A221865" w14:textId="77777777" w:rsidR="00B70847" w:rsidRPr="003E29E9" w:rsidRDefault="00EF23FC" w:rsidP="00B70847">
            <w:pPr>
              <w:rPr>
                <w:rFonts w:cstheme="minorHAnsi"/>
              </w:rPr>
            </w:pPr>
            <w:r w:rsidRPr="003E29E9">
              <w:rPr>
                <w:rFonts w:cstheme="minorHAnsi"/>
              </w:rPr>
              <w:t>(b)</w:t>
            </w:r>
          </w:p>
        </w:tc>
        <w:tc>
          <w:tcPr>
            <w:tcW w:w="9377" w:type="dxa"/>
            <w:tcBorders>
              <w:top w:val="nil"/>
              <w:left w:val="nil"/>
              <w:bottom w:val="nil"/>
              <w:right w:val="nil"/>
            </w:tcBorders>
          </w:tcPr>
          <w:p w14:paraId="425F3D4B" w14:textId="77777777" w:rsidR="00B70847" w:rsidRDefault="005307D7" w:rsidP="00B70847">
            <w:pPr>
              <w:rPr>
                <w:rFonts w:cstheme="minorHAnsi"/>
              </w:rPr>
            </w:pPr>
            <w:r>
              <w:rPr>
                <w:rFonts w:cstheme="minorHAnsi"/>
              </w:rPr>
              <w:t>Describe and explain how atomic radium changes down a group.</w:t>
            </w:r>
          </w:p>
          <w:p w14:paraId="5ABF2B8E" w14:textId="77777777" w:rsidR="005307D7" w:rsidRPr="003E29E9" w:rsidRDefault="005307D7" w:rsidP="005307D7">
            <w:pPr>
              <w:jc w:val="right"/>
              <w:rPr>
                <w:rFonts w:cstheme="minorHAnsi"/>
              </w:rPr>
            </w:pPr>
            <w:r w:rsidRPr="003E29E9">
              <w:rPr>
                <w:rFonts w:cstheme="minorHAnsi"/>
              </w:rPr>
              <w:t>[5]</w:t>
            </w:r>
          </w:p>
          <w:p w14:paraId="490E9C67" w14:textId="1CA007FD" w:rsidR="005307D7" w:rsidRPr="003E29E9" w:rsidRDefault="005307D7" w:rsidP="00B70847">
            <w:pPr>
              <w:rPr>
                <w:rFonts w:cstheme="minorHAnsi"/>
              </w:rPr>
            </w:pPr>
          </w:p>
        </w:tc>
      </w:tr>
      <w:tr w:rsidR="00887DA4" w14:paraId="1B281637" w14:textId="77777777" w:rsidTr="00501204">
        <w:tc>
          <w:tcPr>
            <w:tcW w:w="704" w:type="dxa"/>
            <w:tcBorders>
              <w:top w:val="nil"/>
              <w:left w:val="nil"/>
              <w:bottom w:val="nil"/>
              <w:right w:val="nil"/>
            </w:tcBorders>
          </w:tcPr>
          <w:p w14:paraId="7A4E2856" w14:textId="5AB5C826" w:rsidR="00887DA4" w:rsidRPr="003E29E9" w:rsidRDefault="005307D7" w:rsidP="00B70847">
            <w:pPr>
              <w:rPr>
                <w:rFonts w:cstheme="minorHAnsi"/>
                <w:b/>
              </w:rPr>
            </w:pPr>
            <w:r>
              <w:rPr>
                <w:rFonts w:cstheme="minorHAnsi"/>
                <w:b/>
              </w:rPr>
              <w:t>2.</w:t>
            </w:r>
          </w:p>
        </w:tc>
        <w:tc>
          <w:tcPr>
            <w:tcW w:w="709" w:type="dxa"/>
            <w:tcBorders>
              <w:top w:val="nil"/>
              <w:left w:val="nil"/>
              <w:bottom w:val="nil"/>
              <w:right w:val="nil"/>
            </w:tcBorders>
          </w:tcPr>
          <w:p w14:paraId="236E5BB6" w14:textId="77777777" w:rsidR="00887DA4" w:rsidRPr="003E29E9" w:rsidRDefault="003E29E9" w:rsidP="00B70847">
            <w:pPr>
              <w:rPr>
                <w:rFonts w:cstheme="minorHAnsi"/>
              </w:rPr>
            </w:pPr>
            <w:r w:rsidRPr="003E29E9">
              <w:rPr>
                <w:rFonts w:cstheme="minorHAnsi"/>
              </w:rPr>
              <w:t>(a)</w:t>
            </w:r>
          </w:p>
        </w:tc>
        <w:tc>
          <w:tcPr>
            <w:tcW w:w="9377" w:type="dxa"/>
            <w:tcBorders>
              <w:top w:val="nil"/>
              <w:left w:val="nil"/>
              <w:bottom w:val="nil"/>
              <w:right w:val="nil"/>
            </w:tcBorders>
          </w:tcPr>
          <w:p w14:paraId="5BC12151" w14:textId="05FF50A4" w:rsidR="00887DA4" w:rsidRPr="003E29E9" w:rsidRDefault="005307D7" w:rsidP="00B70847">
            <w:pPr>
              <w:rPr>
                <w:rFonts w:cstheme="minorHAnsi"/>
              </w:rPr>
            </w:pPr>
            <w:r>
              <w:rPr>
                <w:rFonts w:cstheme="minorHAnsi"/>
              </w:rPr>
              <w:t>Define the term electronegativity.</w:t>
            </w:r>
          </w:p>
        </w:tc>
      </w:tr>
      <w:tr w:rsidR="00887DA4" w14:paraId="5F3A52E7" w14:textId="77777777" w:rsidTr="00501204">
        <w:tc>
          <w:tcPr>
            <w:tcW w:w="704" w:type="dxa"/>
            <w:tcBorders>
              <w:top w:val="nil"/>
              <w:left w:val="nil"/>
              <w:bottom w:val="nil"/>
              <w:right w:val="nil"/>
            </w:tcBorders>
          </w:tcPr>
          <w:p w14:paraId="6BE90422" w14:textId="77777777" w:rsidR="00887DA4" w:rsidRPr="003E29E9" w:rsidRDefault="00887DA4" w:rsidP="00B70847">
            <w:pPr>
              <w:rPr>
                <w:rFonts w:cstheme="minorHAnsi"/>
                <w:b/>
              </w:rPr>
            </w:pPr>
          </w:p>
        </w:tc>
        <w:tc>
          <w:tcPr>
            <w:tcW w:w="709" w:type="dxa"/>
            <w:tcBorders>
              <w:top w:val="nil"/>
              <w:left w:val="nil"/>
              <w:bottom w:val="nil"/>
              <w:right w:val="nil"/>
            </w:tcBorders>
          </w:tcPr>
          <w:p w14:paraId="6550897B" w14:textId="77777777" w:rsidR="00887DA4" w:rsidRPr="003E29E9" w:rsidRDefault="003E29E9" w:rsidP="00B70847">
            <w:pPr>
              <w:rPr>
                <w:rFonts w:cstheme="minorHAnsi"/>
              </w:rPr>
            </w:pPr>
            <w:r w:rsidRPr="003E29E9">
              <w:rPr>
                <w:rFonts w:cstheme="minorHAnsi"/>
              </w:rPr>
              <w:t>(b)</w:t>
            </w:r>
          </w:p>
        </w:tc>
        <w:tc>
          <w:tcPr>
            <w:tcW w:w="9377" w:type="dxa"/>
            <w:tcBorders>
              <w:top w:val="nil"/>
              <w:left w:val="nil"/>
              <w:bottom w:val="nil"/>
              <w:right w:val="nil"/>
            </w:tcBorders>
          </w:tcPr>
          <w:p w14:paraId="5DB71AB5" w14:textId="7FD6F85C" w:rsidR="00887DA4" w:rsidRPr="003E29E9" w:rsidRDefault="005307D7" w:rsidP="00B70847">
            <w:pPr>
              <w:rPr>
                <w:rFonts w:cstheme="minorHAnsi"/>
              </w:rPr>
            </w:pPr>
            <w:r>
              <w:rPr>
                <w:rFonts w:cstheme="minorHAnsi"/>
              </w:rPr>
              <w:t>Explain why the elements in Groups 1 and 2 of the Periodic Table are all metals but the elements in Group 7 of the Periodic Table are all non-metals.</w:t>
            </w:r>
          </w:p>
          <w:p w14:paraId="54888897" w14:textId="77777777" w:rsidR="003E29E9" w:rsidRPr="003E29E9" w:rsidRDefault="003E29E9" w:rsidP="003E29E9">
            <w:pPr>
              <w:jc w:val="right"/>
              <w:rPr>
                <w:rFonts w:cstheme="minorHAnsi"/>
              </w:rPr>
            </w:pPr>
            <w:r w:rsidRPr="003E29E9">
              <w:rPr>
                <w:rFonts w:cstheme="minorHAnsi"/>
              </w:rPr>
              <w:t>[5]</w:t>
            </w:r>
          </w:p>
          <w:p w14:paraId="14ECE5D8" w14:textId="77777777" w:rsidR="003E29E9" w:rsidRPr="003E29E9" w:rsidRDefault="003E29E9" w:rsidP="003E29E9">
            <w:pPr>
              <w:jc w:val="right"/>
              <w:rPr>
                <w:rFonts w:cstheme="minorHAnsi"/>
              </w:rPr>
            </w:pPr>
          </w:p>
        </w:tc>
      </w:tr>
      <w:tr w:rsidR="00F23F91" w14:paraId="536B3A07" w14:textId="77777777" w:rsidTr="00501204">
        <w:tc>
          <w:tcPr>
            <w:tcW w:w="704" w:type="dxa"/>
            <w:tcBorders>
              <w:top w:val="nil"/>
              <w:left w:val="nil"/>
              <w:bottom w:val="nil"/>
              <w:right w:val="nil"/>
            </w:tcBorders>
          </w:tcPr>
          <w:p w14:paraId="5AE785DD" w14:textId="2A652E0E" w:rsidR="00F23F91" w:rsidRDefault="005307D7" w:rsidP="00B70847">
            <w:pPr>
              <w:rPr>
                <w:rFonts w:cstheme="minorHAnsi"/>
                <w:b/>
              </w:rPr>
            </w:pPr>
            <w:r>
              <w:rPr>
                <w:rFonts w:cstheme="minorHAnsi"/>
                <w:b/>
              </w:rPr>
              <w:t>3.</w:t>
            </w:r>
          </w:p>
        </w:tc>
        <w:tc>
          <w:tcPr>
            <w:tcW w:w="709" w:type="dxa"/>
            <w:tcBorders>
              <w:top w:val="nil"/>
              <w:left w:val="nil"/>
              <w:bottom w:val="nil"/>
              <w:right w:val="nil"/>
            </w:tcBorders>
          </w:tcPr>
          <w:p w14:paraId="7F07521D" w14:textId="77777777" w:rsidR="00F23F91" w:rsidRPr="00F23F91" w:rsidRDefault="00F23F91" w:rsidP="00F23F91">
            <w:pPr>
              <w:widowControl w:val="0"/>
              <w:autoSpaceDE w:val="0"/>
              <w:autoSpaceDN w:val="0"/>
              <w:adjustRightInd w:val="0"/>
              <w:rPr>
                <w:rFonts w:cstheme="minorHAnsi"/>
                <w:lang w:val="en-US"/>
              </w:rPr>
            </w:pPr>
            <w:r>
              <w:rPr>
                <w:rFonts w:cstheme="minorHAnsi"/>
                <w:lang w:val="en-US"/>
              </w:rPr>
              <w:t>(a)</w:t>
            </w:r>
          </w:p>
        </w:tc>
        <w:tc>
          <w:tcPr>
            <w:tcW w:w="9377" w:type="dxa"/>
            <w:tcBorders>
              <w:top w:val="nil"/>
              <w:left w:val="nil"/>
              <w:bottom w:val="nil"/>
              <w:right w:val="nil"/>
            </w:tcBorders>
          </w:tcPr>
          <w:p w14:paraId="56E612C7" w14:textId="7FA64BE2" w:rsidR="00F23F91" w:rsidRPr="005307D7" w:rsidRDefault="005307D7" w:rsidP="00F23F91">
            <w:pPr>
              <w:widowControl w:val="0"/>
              <w:autoSpaceDE w:val="0"/>
              <w:autoSpaceDN w:val="0"/>
              <w:adjustRightInd w:val="0"/>
              <w:rPr>
                <w:rFonts w:cstheme="minorHAnsi"/>
                <w:lang w:val="en-US"/>
              </w:rPr>
            </w:pPr>
            <w:r>
              <w:rPr>
                <w:rFonts w:cstheme="minorHAnsi"/>
                <w:lang w:val="en-US"/>
              </w:rPr>
              <w:t>Using ideas about electronegativity, explain why the bonding in AlF</w:t>
            </w:r>
            <w:r>
              <w:rPr>
                <w:rFonts w:cstheme="minorHAnsi"/>
                <w:vertAlign w:val="subscript"/>
                <w:lang w:val="en-US"/>
              </w:rPr>
              <w:t>3</w:t>
            </w:r>
            <w:r>
              <w:rPr>
                <w:rFonts w:cstheme="minorHAnsi"/>
                <w:lang w:val="en-US"/>
              </w:rPr>
              <w:t xml:space="preserve"> is ionic but the bonding in AlCl</w:t>
            </w:r>
            <w:r>
              <w:rPr>
                <w:rFonts w:cstheme="minorHAnsi"/>
                <w:vertAlign w:val="subscript"/>
                <w:lang w:val="en-US"/>
              </w:rPr>
              <w:t>3</w:t>
            </w:r>
            <w:r>
              <w:rPr>
                <w:rFonts w:cstheme="minorHAnsi"/>
                <w:lang w:val="en-US"/>
              </w:rPr>
              <w:t xml:space="preserve"> is covalent.</w:t>
            </w:r>
          </w:p>
        </w:tc>
      </w:tr>
      <w:tr w:rsidR="00F23F91" w14:paraId="3B8EEDA5" w14:textId="77777777" w:rsidTr="00501204">
        <w:tc>
          <w:tcPr>
            <w:tcW w:w="704" w:type="dxa"/>
            <w:tcBorders>
              <w:top w:val="nil"/>
              <w:left w:val="nil"/>
              <w:bottom w:val="nil"/>
              <w:right w:val="nil"/>
            </w:tcBorders>
          </w:tcPr>
          <w:p w14:paraId="539E014C" w14:textId="77777777" w:rsidR="00F23F91" w:rsidRDefault="00F23F91" w:rsidP="00B70847">
            <w:pPr>
              <w:rPr>
                <w:rFonts w:cstheme="minorHAnsi"/>
                <w:b/>
              </w:rPr>
            </w:pPr>
          </w:p>
        </w:tc>
        <w:tc>
          <w:tcPr>
            <w:tcW w:w="709" w:type="dxa"/>
            <w:tcBorders>
              <w:top w:val="nil"/>
              <w:left w:val="nil"/>
              <w:bottom w:val="nil"/>
              <w:right w:val="nil"/>
            </w:tcBorders>
          </w:tcPr>
          <w:p w14:paraId="6FA4A9E2" w14:textId="77777777" w:rsidR="00F23F91" w:rsidRPr="00F23F91" w:rsidRDefault="00F23F91" w:rsidP="00F23F91">
            <w:pPr>
              <w:widowControl w:val="0"/>
              <w:autoSpaceDE w:val="0"/>
              <w:autoSpaceDN w:val="0"/>
              <w:adjustRightInd w:val="0"/>
              <w:rPr>
                <w:rFonts w:cstheme="minorHAnsi"/>
                <w:lang w:val="en-US"/>
              </w:rPr>
            </w:pPr>
            <w:r>
              <w:rPr>
                <w:rFonts w:cstheme="minorHAnsi"/>
                <w:lang w:val="en-US"/>
              </w:rPr>
              <w:t>(b)</w:t>
            </w:r>
          </w:p>
        </w:tc>
        <w:tc>
          <w:tcPr>
            <w:tcW w:w="9377" w:type="dxa"/>
            <w:tcBorders>
              <w:top w:val="nil"/>
              <w:left w:val="nil"/>
              <w:bottom w:val="nil"/>
              <w:right w:val="nil"/>
            </w:tcBorders>
          </w:tcPr>
          <w:p w14:paraId="531505FD" w14:textId="01063831" w:rsidR="00F23F91" w:rsidRDefault="005307D7" w:rsidP="00F23F91">
            <w:pPr>
              <w:widowControl w:val="0"/>
              <w:autoSpaceDE w:val="0"/>
              <w:autoSpaceDN w:val="0"/>
              <w:adjustRightInd w:val="0"/>
              <w:rPr>
                <w:rFonts w:cstheme="minorHAnsi"/>
                <w:lang w:val="en-US"/>
              </w:rPr>
            </w:pPr>
            <w:r>
              <w:rPr>
                <w:rFonts w:cstheme="minorHAnsi"/>
                <w:lang w:val="en-US"/>
              </w:rPr>
              <w:t>Using ideas about polarizing power, explain why the bonding in LiCl is ionic but the bonding in BeCl</w:t>
            </w:r>
            <w:r>
              <w:rPr>
                <w:rFonts w:cstheme="minorHAnsi"/>
                <w:vertAlign w:val="subscript"/>
                <w:lang w:val="en-US"/>
              </w:rPr>
              <w:t>2</w:t>
            </w:r>
            <w:r>
              <w:rPr>
                <w:rFonts w:cstheme="minorHAnsi"/>
                <w:lang w:val="en-US"/>
              </w:rPr>
              <w:t xml:space="preserve"> is covalent.</w:t>
            </w:r>
          </w:p>
          <w:p w14:paraId="66A66EE3" w14:textId="7D6DFFA0" w:rsidR="005307D7" w:rsidRDefault="005307D7" w:rsidP="005307D7">
            <w:pPr>
              <w:widowControl w:val="0"/>
              <w:autoSpaceDE w:val="0"/>
              <w:autoSpaceDN w:val="0"/>
              <w:adjustRightInd w:val="0"/>
              <w:jc w:val="right"/>
              <w:rPr>
                <w:rFonts w:cstheme="minorHAnsi"/>
                <w:lang w:val="en-US"/>
              </w:rPr>
            </w:pPr>
            <w:r>
              <w:rPr>
                <w:rFonts w:cstheme="minorHAnsi"/>
                <w:lang w:val="en-US"/>
              </w:rPr>
              <w:t>[5]</w:t>
            </w:r>
          </w:p>
          <w:p w14:paraId="1B1624D0" w14:textId="35492B75" w:rsidR="005307D7" w:rsidRPr="005307D7" w:rsidRDefault="005307D7" w:rsidP="00F23F91">
            <w:pPr>
              <w:widowControl w:val="0"/>
              <w:autoSpaceDE w:val="0"/>
              <w:autoSpaceDN w:val="0"/>
              <w:adjustRightInd w:val="0"/>
              <w:rPr>
                <w:rFonts w:cstheme="minorHAnsi"/>
                <w:lang w:val="en-US"/>
              </w:rPr>
            </w:pPr>
          </w:p>
        </w:tc>
      </w:tr>
      <w:tr w:rsidR="00B70847" w14:paraId="291CDC05" w14:textId="77777777" w:rsidTr="00501204">
        <w:tc>
          <w:tcPr>
            <w:tcW w:w="704" w:type="dxa"/>
            <w:tcBorders>
              <w:top w:val="nil"/>
              <w:left w:val="nil"/>
              <w:bottom w:val="nil"/>
              <w:right w:val="nil"/>
            </w:tcBorders>
          </w:tcPr>
          <w:p w14:paraId="2E986B40" w14:textId="3CFC44D7" w:rsidR="00B70847" w:rsidRPr="003E29E9" w:rsidRDefault="005307D7" w:rsidP="00B70847">
            <w:pPr>
              <w:rPr>
                <w:rFonts w:cstheme="minorHAnsi"/>
                <w:b/>
              </w:rPr>
            </w:pPr>
            <w:r>
              <w:rPr>
                <w:rFonts w:cstheme="minorHAnsi"/>
                <w:b/>
              </w:rPr>
              <w:t>4.</w:t>
            </w:r>
          </w:p>
        </w:tc>
        <w:tc>
          <w:tcPr>
            <w:tcW w:w="709" w:type="dxa"/>
            <w:tcBorders>
              <w:top w:val="nil"/>
              <w:left w:val="nil"/>
              <w:bottom w:val="nil"/>
              <w:right w:val="nil"/>
            </w:tcBorders>
          </w:tcPr>
          <w:p w14:paraId="285740F5" w14:textId="77777777" w:rsidR="00B70847" w:rsidRPr="003E29E9" w:rsidRDefault="00887DA4" w:rsidP="00B70847">
            <w:pPr>
              <w:rPr>
                <w:rFonts w:cstheme="minorHAnsi"/>
              </w:rPr>
            </w:pPr>
            <w:r w:rsidRPr="003E29E9">
              <w:rPr>
                <w:rFonts w:cstheme="minorHAnsi"/>
              </w:rPr>
              <w:t>(a)</w:t>
            </w:r>
          </w:p>
        </w:tc>
        <w:tc>
          <w:tcPr>
            <w:tcW w:w="9377" w:type="dxa"/>
            <w:tcBorders>
              <w:top w:val="nil"/>
              <w:left w:val="nil"/>
              <w:bottom w:val="nil"/>
              <w:right w:val="nil"/>
            </w:tcBorders>
          </w:tcPr>
          <w:p w14:paraId="3663AE27" w14:textId="69B772E5" w:rsidR="00B70847" w:rsidRPr="003E29E9" w:rsidRDefault="005307D7" w:rsidP="00B70847">
            <w:pPr>
              <w:rPr>
                <w:rFonts w:cstheme="minorHAnsi"/>
              </w:rPr>
            </w:pPr>
            <w:r>
              <w:rPr>
                <w:rFonts w:cstheme="minorHAnsi"/>
              </w:rPr>
              <w:t>Write an equation, including state symbols, for the reaction of sodium with water. Explain three observations you would observe during this reaction.</w:t>
            </w:r>
          </w:p>
        </w:tc>
      </w:tr>
      <w:tr w:rsidR="00887DA4" w14:paraId="603C1799" w14:textId="77777777" w:rsidTr="00501204">
        <w:tc>
          <w:tcPr>
            <w:tcW w:w="704" w:type="dxa"/>
            <w:tcBorders>
              <w:top w:val="nil"/>
              <w:left w:val="nil"/>
              <w:bottom w:val="nil"/>
              <w:right w:val="nil"/>
            </w:tcBorders>
          </w:tcPr>
          <w:p w14:paraId="53317B17" w14:textId="77777777" w:rsidR="00887DA4" w:rsidRPr="003E29E9" w:rsidRDefault="00887DA4" w:rsidP="00B70847">
            <w:pPr>
              <w:rPr>
                <w:rFonts w:cstheme="minorHAnsi"/>
                <w:b/>
              </w:rPr>
            </w:pPr>
          </w:p>
        </w:tc>
        <w:tc>
          <w:tcPr>
            <w:tcW w:w="709" w:type="dxa"/>
            <w:tcBorders>
              <w:top w:val="nil"/>
              <w:left w:val="nil"/>
              <w:bottom w:val="nil"/>
              <w:right w:val="nil"/>
            </w:tcBorders>
          </w:tcPr>
          <w:p w14:paraId="2C4C01F1" w14:textId="77777777" w:rsidR="00887DA4" w:rsidRPr="003E29E9" w:rsidRDefault="003E29E9" w:rsidP="00B70847">
            <w:pPr>
              <w:rPr>
                <w:rFonts w:cstheme="minorHAnsi"/>
              </w:rPr>
            </w:pPr>
            <w:r w:rsidRPr="003E29E9">
              <w:rPr>
                <w:rFonts w:cstheme="minorHAnsi"/>
              </w:rPr>
              <w:t>(b)</w:t>
            </w:r>
          </w:p>
        </w:tc>
        <w:tc>
          <w:tcPr>
            <w:tcW w:w="9377" w:type="dxa"/>
            <w:tcBorders>
              <w:top w:val="nil"/>
              <w:left w:val="nil"/>
              <w:bottom w:val="nil"/>
              <w:right w:val="nil"/>
            </w:tcBorders>
          </w:tcPr>
          <w:p w14:paraId="7AF33331" w14:textId="512088DC" w:rsidR="00887DA4" w:rsidRPr="003E29E9" w:rsidRDefault="00412000" w:rsidP="00B70847">
            <w:pPr>
              <w:rPr>
                <w:rFonts w:cstheme="minorHAnsi"/>
              </w:rPr>
            </w:pPr>
            <w:r>
              <w:rPr>
                <w:rFonts w:cstheme="minorHAnsi"/>
              </w:rPr>
              <w:t>State and explain how the reaction of potassium with water may differ from the reaction of sodium with water.</w:t>
            </w:r>
          </w:p>
          <w:p w14:paraId="5EFFEB4A" w14:textId="77777777" w:rsidR="003E29E9" w:rsidRPr="003E29E9" w:rsidRDefault="003E29E9" w:rsidP="003E29E9">
            <w:pPr>
              <w:jc w:val="right"/>
              <w:rPr>
                <w:rFonts w:cstheme="minorHAnsi"/>
              </w:rPr>
            </w:pPr>
            <w:r w:rsidRPr="003E29E9">
              <w:rPr>
                <w:rFonts w:cstheme="minorHAnsi"/>
              </w:rPr>
              <w:t>[5]</w:t>
            </w:r>
          </w:p>
          <w:p w14:paraId="1AF265E7" w14:textId="77777777" w:rsidR="003E29E9" w:rsidRPr="003E29E9" w:rsidRDefault="003E29E9" w:rsidP="003E29E9">
            <w:pPr>
              <w:jc w:val="right"/>
              <w:rPr>
                <w:rFonts w:cstheme="minorHAnsi"/>
              </w:rPr>
            </w:pPr>
          </w:p>
        </w:tc>
      </w:tr>
      <w:tr w:rsidR="003E3D61" w14:paraId="28BD0339" w14:textId="77777777" w:rsidTr="00501204">
        <w:tc>
          <w:tcPr>
            <w:tcW w:w="704" w:type="dxa"/>
            <w:tcBorders>
              <w:top w:val="nil"/>
              <w:left w:val="nil"/>
              <w:bottom w:val="nil"/>
              <w:right w:val="nil"/>
            </w:tcBorders>
          </w:tcPr>
          <w:p w14:paraId="153E7CEA" w14:textId="3C339AA8" w:rsidR="003E3D61" w:rsidRPr="003E29E9" w:rsidRDefault="003E3D61" w:rsidP="00B70847">
            <w:pPr>
              <w:rPr>
                <w:rFonts w:cstheme="minorHAnsi"/>
                <w:b/>
              </w:rPr>
            </w:pPr>
            <w:r>
              <w:rPr>
                <w:rFonts w:cstheme="minorHAnsi"/>
                <w:b/>
              </w:rPr>
              <w:t>5.</w:t>
            </w:r>
          </w:p>
        </w:tc>
        <w:tc>
          <w:tcPr>
            <w:tcW w:w="709" w:type="dxa"/>
            <w:tcBorders>
              <w:top w:val="nil"/>
              <w:left w:val="nil"/>
              <w:bottom w:val="nil"/>
              <w:right w:val="nil"/>
            </w:tcBorders>
          </w:tcPr>
          <w:p w14:paraId="194AD967" w14:textId="0D519139" w:rsidR="003E3D61" w:rsidRPr="003E29E9" w:rsidRDefault="003E3D61" w:rsidP="00B70847">
            <w:pPr>
              <w:rPr>
                <w:rFonts w:cstheme="minorHAnsi"/>
              </w:rPr>
            </w:pPr>
            <w:r>
              <w:rPr>
                <w:rFonts w:cstheme="minorHAnsi"/>
              </w:rPr>
              <w:t>(a)</w:t>
            </w:r>
          </w:p>
        </w:tc>
        <w:tc>
          <w:tcPr>
            <w:tcW w:w="9377" w:type="dxa"/>
            <w:tcBorders>
              <w:top w:val="nil"/>
              <w:left w:val="nil"/>
              <w:bottom w:val="nil"/>
              <w:right w:val="nil"/>
            </w:tcBorders>
          </w:tcPr>
          <w:p w14:paraId="67830754" w14:textId="07147FD0" w:rsidR="003E3D61" w:rsidRDefault="003E3D61" w:rsidP="00B70847">
            <w:pPr>
              <w:rPr>
                <w:rFonts w:cstheme="minorHAnsi"/>
              </w:rPr>
            </w:pPr>
            <w:r>
              <w:rPr>
                <w:rFonts w:cstheme="minorHAnsi"/>
              </w:rPr>
              <w:t>Explain, with the aid of an equation, why barium reacts with hydrochloric acid more rapidly than magnesium does.</w:t>
            </w:r>
          </w:p>
        </w:tc>
      </w:tr>
      <w:tr w:rsidR="003E3D61" w14:paraId="1A317C8A" w14:textId="77777777" w:rsidTr="00501204">
        <w:tc>
          <w:tcPr>
            <w:tcW w:w="704" w:type="dxa"/>
            <w:tcBorders>
              <w:top w:val="nil"/>
              <w:left w:val="nil"/>
              <w:bottom w:val="nil"/>
              <w:right w:val="nil"/>
            </w:tcBorders>
          </w:tcPr>
          <w:p w14:paraId="449D367A" w14:textId="77777777" w:rsidR="003E3D61" w:rsidRPr="003E29E9" w:rsidRDefault="003E3D61" w:rsidP="00B70847">
            <w:pPr>
              <w:rPr>
                <w:rFonts w:cstheme="minorHAnsi"/>
                <w:b/>
              </w:rPr>
            </w:pPr>
          </w:p>
        </w:tc>
        <w:tc>
          <w:tcPr>
            <w:tcW w:w="709" w:type="dxa"/>
            <w:tcBorders>
              <w:top w:val="nil"/>
              <w:left w:val="nil"/>
              <w:bottom w:val="nil"/>
              <w:right w:val="nil"/>
            </w:tcBorders>
          </w:tcPr>
          <w:p w14:paraId="5E3FC135" w14:textId="0A11564D" w:rsidR="003E3D61" w:rsidRPr="003E29E9" w:rsidRDefault="003E3D61" w:rsidP="00B70847">
            <w:pPr>
              <w:rPr>
                <w:rFonts w:cstheme="minorHAnsi"/>
              </w:rPr>
            </w:pPr>
            <w:r>
              <w:rPr>
                <w:rFonts w:cstheme="minorHAnsi"/>
              </w:rPr>
              <w:t>(b)</w:t>
            </w:r>
          </w:p>
        </w:tc>
        <w:tc>
          <w:tcPr>
            <w:tcW w:w="9377" w:type="dxa"/>
            <w:tcBorders>
              <w:top w:val="nil"/>
              <w:left w:val="nil"/>
              <w:bottom w:val="nil"/>
              <w:right w:val="nil"/>
            </w:tcBorders>
          </w:tcPr>
          <w:p w14:paraId="2F703322" w14:textId="77777777" w:rsidR="003E3D61" w:rsidRDefault="003E3D61" w:rsidP="00B70847">
            <w:pPr>
              <w:rPr>
                <w:rFonts w:cstheme="minorHAnsi"/>
              </w:rPr>
            </w:pPr>
            <w:r>
              <w:rPr>
                <w:rFonts w:cstheme="minorHAnsi"/>
              </w:rPr>
              <w:t>Explain, with the aid of an equation, why magnesium reacts with sulphuric acid more rapidly than barium does.</w:t>
            </w:r>
          </w:p>
          <w:p w14:paraId="7F2AAD5E" w14:textId="77777777" w:rsidR="003E3D61" w:rsidRDefault="003E3D61" w:rsidP="003E3D61">
            <w:pPr>
              <w:jc w:val="right"/>
              <w:rPr>
                <w:rFonts w:cstheme="minorHAnsi"/>
              </w:rPr>
            </w:pPr>
            <w:r>
              <w:rPr>
                <w:rFonts w:cstheme="minorHAnsi"/>
              </w:rPr>
              <w:t>[5]</w:t>
            </w:r>
          </w:p>
          <w:p w14:paraId="4EE3F4C1" w14:textId="24C39B54" w:rsidR="003E3D61" w:rsidRDefault="003E3D61" w:rsidP="003E3D61">
            <w:pPr>
              <w:jc w:val="right"/>
              <w:rPr>
                <w:rFonts w:cstheme="minorHAnsi"/>
              </w:rPr>
            </w:pPr>
          </w:p>
        </w:tc>
      </w:tr>
      <w:tr w:rsidR="003E3D61" w14:paraId="360866EA" w14:textId="77777777" w:rsidTr="00501204">
        <w:tc>
          <w:tcPr>
            <w:tcW w:w="704" w:type="dxa"/>
            <w:tcBorders>
              <w:top w:val="nil"/>
              <w:left w:val="nil"/>
              <w:bottom w:val="nil"/>
              <w:right w:val="nil"/>
            </w:tcBorders>
          </w:tcPr>
          <w:p w14:paraId="541AC8CC" w14:textId="5373A980" w:rsidR="003E3D61" w:rsidRPr="003E29E9" w:rsidRDefault="003E3D61" w:rsidP="003E3D61">
            <w:pPr>
              <w:rPr>
                <w:rFonts w:cstheme="minorHAnsi"/>
                <w:b/>
              </w:rPr>
            </w:pPr>
            <w:r>
              <w:rPr>
                <w:rFonts w:cstheme="minorHAnsi"/>
                <w:b/>
              </w:rPr>
              <w:t>6.</w:t>
            </w:r>
          </w:p>
        </w:tc>
        <w:tc>
          <w:tcPr>
            <w:tcW w:w="709" w:type="dxa"/>
            <w:tcBorders>
              <w:top w:val="nil"/>
              <w:left w:val="nil"/>
              <w:bottom w:val="nil"/>
              <w:right w:val="nil"/>
            </w:tcBorders>
          </w:tcPr>
          <w:p w14:paraId="229627A8" w14:textId="54F68FBA" w:rsidR="003E3D61" w:rsidRDefault="003E3D61" w:rsidP="003E3D61">
            <w:pPr>
              <w:rPr>
                <w:rFonts w:cstheme="minorHAnsi"/>
              </w:rPr>
            </w:pPr>
            <w:r>
              <w:rPr>
                <w:rFonts w:cstheme="minorHAnsi"/>
              </w:rPr>
              <w:t>(a)</w:t>
            </w:r>
          </w:p>
        </w:tc>
        <w:tc>
          <w:tcPr>
            <w:tcW w:w="9377" w:type="dxa"/>
            <w:tcBorders>
              <w:top w:val="nil"/>
              <w:left w:val="nil"/>
              <w:bottom w:val="nil"/>
              <w:right w:val="nil"/>
            </w:tcBorders>
          </w:tcPr>
          <w:p w14:paraId="757C20EF" w14:textId="69DC801C" w:rsidR="003E3D61" w:rsidRDefault="003E3D61" w:rsidP="003E3D61">
            <w:pPr>
              <w:rPr>
                <w:rFonts w:cstheme="minorHAnsi"/>
              </w:rPr>
            </w:pPr>
            <w:r>
              <w:rPr>
                <w:rFonts w:cstheme="minorHAnsi"/>
              </w:rPr>
              <w:t>State and explain the trend in the solubility of the hydroxides and the sulphates of Group 2.</w:t>
            </w:r>
          </w:p>
        </w:tc>
      </w:tr>
      <w:tr w:rsidR="003E3D61" w14:paraId="7E02F9F7" w14:textId="77777777" w:rsidTr="00501204">
        <w:tc>
          <w:tcPr>
            <w:tcW w:w="704" w:type="dxa"/>
            <w:tcBorders>
              <w:top w:val="nil"/>
              <w:left w:val="nil"/>
              <w:bottom w:val="nil"/>
              <w:right w:val="nil"/>
            </w:tcBorders>
          </w:tcPr>
          <w:p w14:paraId="70469356" w14:textId="77777777" w:rsidR="003E3D61" w:rsidRPr="003E29E9" w:rsidRDefault="003E3D61" w:rsidP="003E3D61">
            <w:pPr>
              <w:rPr>
                <w:rFonts w:cstheme="minorHAnsi"/>
                <w:b/>
              </w:rPr>
            </w:pPr>
          </w:p>
        </w:tc>
        <w:tc>
          <w:tcPr>
            <w:tcW w:w="709" w:type="dxa"/>
            <w:tcBorders>
              <w:top w:val="nil"/>
              <w:left w:val="nil"/>
              <w:bottom w:val="nil"/>
              <w:right w:val="nil"/>
            </w:tcBorders>
          </w:tcPr>
          <w:p w14:paraId="5E8F47E5" w14:textId="1BE9D641" w:rsidR="003E3D61" w:rsidRDefault="003E3D61" w:rsidP="003E3D61">
            <w:pPr>
              <w:rPr>
                <w:rFonts w:cstheme="minorHAnsi"/>
              </w:rPr>
            </w:pPr>
            <w:r>
              <w:rPr>
                <w:rFonts w:cstheme="minorHAnsi"/>
              </w:rPr>
              <w:t>(b)</w:t>
            </w:r>
          </w:p>
        </w:tc>
        <w:tc>
          <w:tcPr>
            <w:tcW w:w="9377" w:type="dxa"/>
            <w:tcBorders>
              <w:top w:val="nil"/>
              <w:left w:val="nil"/>
              <w:bottom w:val="nil"/>
              <w:right w:val="nil"/>
            </w:tcBorders>
          </w:tcPr>
          <w:p w14:paraId="4C577D6D" w14:textId="77777777" w:rsidR="003E3D61" w:rsidRDefault="003E3D61" w:rsidP="003E3D61">
            <w:pPr>
              <w:rPr>
                <w:rFonts w:cstheme="minorHAnsi"/>
              </w:rPr>
            </w:pPr>
            <w:r>
              <w:rPr>
                <w:rFonts w:cstheme="minorHAnsi"/>
              </w:rPr>
              <w:t>Give two examples of how the differences in solubility of the hydroxides and sulphates of Group 2 is useful in qualitative analysis.</w:t>
            </w:r>
          </w:p>
          <w:p w14:paraId="39CF9485" w14:textId="77777777" w:rsidR="003E3D61" w:rsidRDefault="003E3D61" w:rsidP="003E3D61">
            <w:pPr>
              <w:jc w:val="right"/>
              <w:rPr>
                <w:rFonts w:cstheme="minorHAnsi"/>
              </w:rPr>
            </w:pPr>
            <w:r>
              <w:rPr>
                <w:rFonts w:cstheme="minorHAnsi"/>
              </w:rPr>
              <w:t>[5]</w:t>
            </w:r>
          </w:p>
          <w:p w14:paraId="39C60D8F" w14:textId="3F80587D" w:rsidR="003E3D61" w:rsidRDefault="003E3D61" w:rsidP="003E3D61">
            <w:pPr>
              <w:jc w:val="right"/>
              <w:rPr>
                <w:rFonts w:cstheme="minorHAnsi"/>
              </w:rPr>
            </w:pPr>
          </w:p>
        </w:tc>
      </w:tr>
      <w:tr w:rsidR="003D7CBD" w14:paraId="02BFB7F0" w14:textId="77777777" w:rsidTr="0010153F">
        <w:tc>
          <w:tcPr>
            <w:tcW w:w="704" w:type="dxa"/>
            <w:tcBorders>
              <w:top w:val="nil"/>
              <w:left w:val="nil"/>
              <w:bottom w:val="nil"/>
              <w:right w:val="nil"/>
            </w:tcBorders>
          </w:tcPr>
          <w:p w14:paraId="1F92BA7C" w14:textId="2CE218E1" w:rsidR="003D7CBD" w:rsidRPr="003E29E9" w:rsidRDefault="003D7CBD" w:rsidP="003E3D61">
            <w:pPr>
              <w:rPr>
                <w:rFonts w:cstheme="minorHAnsi"/>
                <w:b/>
              </w:rPr>
            </w:pPr>
            <w:r>
              <w:rPr>
                <w:rFonts w:cstheme="minorHAnsi"/>
                <w:b/>
              </w:rPr>
              <w:t>7.</w:t>
            </w:r>
          </w:p>
        </w:tc>
        <w:tc>
          <w:tcPr>
            <w:tcW w:w="10086" w:type="dxa"/>
            <w:gridSpan w:val="2"/>
            <w:tcBorders>
              <w:top w:val="nil"/>
              <w:left w:val="nil"/>
              <w:bottom w:val="nil"/>
              <w:right w:val="nil"/>
            </w:tcBorders>
          </w:tcPr>
          <w:p w14:paraId="7F9142E1" w14:textId="5B3D8F52" w:rsidR="003D7CBD" w:rsidRDefault="003D7CBD" w:rsidP="003E3D61">
            <w:pPr>
              <w:rPr>
                <w:rFonts w:cstheme="minorHAnsi"/>
              </w:rPr>
            </w:pPr>
            <w:r>
              <w:rPr>
                <w:rFonts w:cstheme="minorHAnsi"/>
              </w:rPr>
              <w:t>Give two examples, using equations where appropriate, to show the anomalous behaviour of:</w:t>
            </w:r>
          </w:p>
        </w:tc>
      </w:tr>
      <w:tr w:rsidR="003E3D61" w14:paraId="2FF03576" w14:textId="77777777" w:rsidTr="00501204">
        <w:tc>
          <w:tcPr>
            <w:tcW w:w="704" w:type="dxa"/>
            <w:tcBorders>
              <w:top w:val="nil"/>
              <w:left w:val="nil"/>
              <w:bottom w:val="nil"/>
              <w:right w:val="nil"/>
            </w:tcBorders>
          </w:tcPr>
          <w:p w14:paraId="670EA178" w14:textId="77777777" w:rsidR="003E3D61" w:rsidRPr="003E29E9" w:rsidRDefault="003E3D61" w:rsidP="003E3D61">
            <w:pPr>
              <w:rPr>
                <w:rFonts w:cstheme="minorHAnsi"/>
                <w:b/>
              </w:rPr>
            </w:pPr>
          </w:p>
        </w:tc>
        <w:tc>
          <w:tcPr>
            <w:tcW w:w="709" w:type="dxa"/>
            <w:tcBorders>
              <w:top w:val="nil"/>
              <w:left w:val="nil"/>
              <w:bottom w:val="nil"/>
              <w:right w:val="nil"/>
            </w:tcBorders>
          </w:tcPr>
          <w:p w14:paraId="37556970" w14:textId="55755DE8" w:rsidR="003E3D61" w:rsidRDefault="003D7CBD" w:rsidP="003E3D61">
            <w:pPr>
              <w:rPr>
                <w:rFonts w:cstheme="minorHAnsi"/>
              </w:rPr>
            </w:pPr>
            <w:r>
              <w:rPr>
                <w:rFonts w:cstheme="minorHAnsi"/>
              </w:rPr>
              <w:t>(a)</w:t>
            </w:r>
          </w:p>
        </w:tc>
        <w:tc>
          <w:tcPr>
            <w:tcW w:w="9377" w:type="dxa"/>
            <w:tcBorders>
              <w:top w:val="nil"/>
              <w:left w:val="nil"/>
              <w:bottom w:val="nil"/>
              <w:right w:val="nil"/>
            </w:tcBorders>
          </w:tcPr>
          <w:p w14:paraId="62BAB64B" w14:textId="2FFF0C10" w:rsidR="003E3D61" w:rsidRDefault="003D7CBD" w:rsidP="003E3D61">
            <w:pPr>
              <w:rPr>
                <w:rFonts w:cstheme="minorHAnsi"/>
              </w:rPr>
            </w:pPr>
            <w:r>
              <w:rPr>
                <w:rFonts w:cstheme="minorHAnsi"/>
              </w:rPr>
              <w:t xml:space="preserve">Lithium, compared to the other Group </w:t>
            </w:r>
            <w:r w:rsidR="004855EB">
              <w:rPr>
                <w:rFonts w:cstheme="minorHAnsi"/>
              </w:rPr>
              <w:t>1</w:t>
            </w:r>
            <w:r>
              <w:rPr>
                <w:rFonts w:cstheme="minorHAnsi"/>
              </w:rPr>
              <w:t xml:space="preserve"> metals</w:t>
            </w:r>
          </w:p>
        </w:tc>
      </w:tr>
      <w:tr w:rsidR="003E3D61" w14:paraId="5969FC19" w14:textId="77777777" w:rsidTr="00501204">
        <w:tc>
          <w:tcPr>
            <w:tcW w:w="704" w:type="dxa"/>
            <w:tcBorders>
              <w:top w:val="nil"/>
              <w:left w:val="nil"/>
              <w:bottom w:val="nil"/>
              <w:right w:val="nil"/>
            </w:tcBorders>
          </w:tcPr>
          <w:p w14:paraId="47AFB481" w14:textId="77777777" w:rsidR="003E3D61" w:rsidRPr="003E29E9" w:rsidRDefault="003E3D61" w:rsidP="003E3D61">
            <w:pPr>
              <w:rPr>
                <w:rFonts w:cstheme="minorHAnsi"/>
                <w:b/>
              </w:rPr>
            </w:pPr>
          </w:p>
        </w:tc>
        <w:tc>
          <w:tcPr>
            <w:tcW w:w="709" w:type="dxa"/>
            <w:tcBorders>
              <w:top w:val="nil"/>
              <w:left w:val="nil"/>
              <w:bottom w:val="nil"/>
              <w:right w:val="nil"/>
            </w:tcBorders>
          </w:tcPr>
          <w:p w14:paraId="3AAC9C5E" w14:textId="78F328D5" w:rsidR="003E3D61" w:rsidRDefault="003D7CBD" w:rsidP="003E3D61">
            <w:pPr>
              <w:rPr>
                <w:rFonts w:cstheme="minorHAnsi"/>
              </w:rPr>
            </w:pPr>
            <w:r>
              <w:rPr>
                <w:rFonts w:cstheme="minorHAnsi"/>
              </w:rPr>
              <w:t>(b)</w:t>
            </w:r>
          </w:p>
        </w:tc>
        <w:tc>
          <w:tcPr>
            <w:tcW w:w="9377" w:type="dxa"/>
            <w:tcBorders>
              <w:top w:val="nil"/>
              <w:left w:val="nil"/>
              <w:bottom w:val="nil"/>
              <w:right w:val="nil"/>
            </w:tcBorders>
          </w:tcPr>
          <w:p w14:paraId="5DB83ED7" w14:textId="77777777" w:rsidR="003E3D61" w:rsidRDefault="003D7CBD" w:rsidP="003E3D61">
            <w:pPr>
              <w:rPr>
                <w:rFonts w:cstheme="minorHAnsi"/>
              </w:rPr>
            </w:pPr>
            <w:proofErr w:type="gramStart"/>
            <w:r>
              <w:rPr>
                <w:rFonts w:cstheme="minorHAnsi"/>
              </w:rPr>
              <w:t>Beryllium,</w:t>
            </w:r>
            <w:proofErr w:type="gramEnd"/>
            <w:r>
              <w:rPr>
                <w:rFonts w:cstheme="minorHAnsi"/>
              </w:rPr>
              <w:t xml:space="preserve"> compared to the other Group 2 metals</w:t>
            </w:r>
          </w:p>
          <w:p w14:paraId="3B431533" w14:textId="77777777" w:rsidR="003D7CBD" w:rsidRDefault="003D7CBD" w:rsidP="003D7CBD">
            <w:pPr>
              <w:jc w:val="right"/>
              <w:rPr>
                <w:rFonts w:cstheme="minorHAnsi"/>
              </w:rPr>
            </w:pPr>
            <w:r>
              <w:rPr>
                <w:rFonts w:cstheme="minorHAnsi"/>
              </w:rPr>
              <w:t>[5]</w:t>
            </w:r>
          </w:p>
          <w:p w14:paraId="0AF7A462" w14:textId="2A6D397C" w:rsidR="003D7CBD" w:rsidRDefault="003D7CBD" w:rsidP="003D7CBD">
            <w:pPr>
              <w:jc w:val="right"/>
              <w:rPr>
                <w:rFonts w:cstheme="minorHAnsi"/>
              </w:rPr>
            </w:pPr>
          </w:p>
        </w:tc>
      </w:tr>
      <w:tr w:rsidR="003D7CBD" w14:paraId="5FADC1F2" w14:textId="77777777" w:rsidTr="00501204">
        <w:tc>
          <w:tcPr>
            <w:tcW w:w="704" w:type="dxa"/>
            <w:tcBorders>
              <w:top w:val="nil"/>
              <w:left w:val="nil"/>
              <w:bottom w:val="nil"/>
              <w:right w:val="nil"/>
            </w:tcBorders>
          </w:tcPr>
          <w:p w14:paraId="4C4BE99A" w14:textId="32E072C1" w:rsidR="003D7CBD" w:rsidRPr="003E29E9" w:rsidRDefault="003D7CBD" w:rsidP="003E3D61">
            <w:pPr>
              <w:rPr>
                <w:rFonts w:cstheme="minorHAnsi"/>
                <w:b/>
              </w:rPr>
            </w:pPr>
            <w:r>
              <w:rPr>
                <w:rFonts w:cstheme="minorHAnsi"/>
                <w:b/>
              </w:rPr>
              <w:t>8.</w:t>
            </w:r>
          </w:p>
        </w:tc>
        <w:tc>
          <w:tcPr>
            <w:tcW w:w="709" w:type="dxa"/>
            <w:tcBorders>
              <w:top w:val="nil"/>
              <w:left w:val="nil"/>
              <w:bottom w:val="nil"/>
              <w:right w:val="nil"/>
            </w:tcBorders>
          </w:tcPr>
          <w:p w14:paraId="174D9D94" w14:textId="799A6FB1" w:rsidR="003D7CBD" w:rsidRDefault="003D7CBD" w:rsidP="003E3D61">
            <w:pPr>
              <w:rPr>
                <w:rFonts w:cstheme="minorHAnsi"/>
              </w:rPr>
            </w:pPr>
            <w:r>
              <w:rPr>
                <w:rFonts w:cstheme="minorHAnsi"/>
              </w:rPr>
              <w:t>(a)</w:t>
            </w:r>
          </w:p>
        </w:tc>
        <w:tc>
          <w:tcPr>
            <w:tcW w:w="9377" w:type="dxa"/>
            <w:tcBorders>
              <w:top w:val="nil"/>
              <w:left w:val="nil"/>
              <w:bottom w:val="nil"/>
              <w:right w:val="nil"/>
            </w:tcBorders>
          </w:tcPr>
          <w:p w14:paraId="17A2E812" w14:textId="60C49D43" w:rsidR="003D7CBD" w:rsidRDefault="003D7CBD" w:rsidP="003E3D61">
            <w:pPr>
              <w:rPr>
                <w:rFonts w:cstheme="minorHAnsi"/>
              </w:rPr>
            </w:pPr>
            <w:r>
              <w:rPr>
                <w:rFonts w:cstheme="minorHAnsi"/>
              </w:rPr>
              <w:t>Describe the structure and bonding in fluorine, chlorine, bromine and iodine.</w:t>
            </w:r>
          </w:p>
        </w:tc>
      </w:tr>
      <w:tr w:rsidR="003D7CBD" w14:paraId="5E72C72C" w14:textId="77777777" w:rsidTr="00501204">
        <w:tc>
          <w:tcPr>
            <w:tcW w:w="704" w:type="dxa"/>
            <w:tcBorders>
              <w:top w:val="nil"/>
              <w:left w:val="nil"/>
              <w:bottom w:val="nil"/>
              <w:right w:val="nil"/>
            </w:tcBorders>
          </w:tcPr>
          <w:p w14:paraId="23C2C41E" w14:textId="77777777" w:rsidR="003D7CBD" w:rsidRPr="003E29E9" w:rsidRDefault="003D7CBD" w:rsidP="003E3D61">
            <w:pPr>
              <w:rPr>
                <w:rFonts w:cstheme="minorHAnsi"/>
                <w:b/>
              </w:rPr>
            </w:pPr>
          </w:p>
        </w:tc>
        <w:tc>
          <w:tcPr>
            <w:tcW w:w="709" w:type="dxa"/>
            <w:tcBorders>
              <w:top w:val="nil"/>
              <w:left w:val="nil"/>
              <w:bottom w:val="nil"/>
              <w:right w:val="nil"/>
            </w:tcBorders>
          </w:tcPr>
          <w:p w14:paraId="01EA83E6" w14:textId="0661E611" w:rsidR="003D7CBD" w:rsidRDefault="003D7CBD" w:rsidP="003E3D61">
            <w:pPr>
              <w:rPr>
                <w:rFonts w:cstheme="minorHAnsi"/>
              </w:rPr>
            </w:pPr>
            <w:r>
              <w:rPr>
                <w:rFonts w:cstheme="minorHAnsi"/>
              </w:rPr>
              <w:t>(b)</w:t>
            </w:r>
          </w:p>
        </w:tc>
        <w:tc>
          <w:tcPr>
            <w:tcW w:w="9377" w:type="dxa"/>
            <w:tcBorders>
              <w:top w:val="nil"/>
              <w:left w:val="nil"/>
              <w:bottom w:val="nil"/>
              <w:right w:val="nil"/>
            </w:tcBorders>
          </w:tcPr>
          <w:p w14:paraId="18927BE0" w14:textId="77777777" w:rsidR="003D7CBD" w:rsidRDefault="003D7CBD" w:rsidP="003E3D61">
            <w:pPr>
              <w:rPr>
                <w:rFonts w:cstheme="minorHAnsi"/>
              </w:rPr>
            </w:pPr>
            <w:r>
              <w:rPr>
                <w:rFonts w:cstheme="minorHAnsi"/>
              </w:rPr>
              <w:t>State and explain the trend in the boiling points of these four elements.</w:t>
            </w:r>
          </w:p>
          <w:p w14:paraId="65416731" w14:textId="77777777" w:rsidR="003D7CBD" w:rsidRDefault="003D7CBD" w:rsidP="003D7CBD">
            <w:pPr>
              <w:jc w:val="right"/>
              <w:rPr>
                <w:rFonts w:cstheme="minorHAnsi"/>
              </w:rPr>
            </w:pPr>
            <w:r>
              <w:rPr>
                <w:rFonts w:cstheme="minorHAnsi"/>
              </w:rPr>
              <w:t>[5]</w:t>
            </w:r>
          </w:p>
          <w:p w14:paraId="1CD2CF98" w14:textId="62795F14" w:rsidR="003D7CBD" w:rsidRDefault="003D7CBD" w:rsidP="003D7CBD">
            <w:pPr>
              <w:jc w:val="right"/>
              <w:rPr>
                <w:rFonts w:cstheme="minorHAnsi"/>
              </w:rPr>
            </w:pPr>
          </w:p>
        </w:tc>
      </w:tr>
      <w:tr w:rsidR="003D7CBD" w14:paraId="078F7349" w14:textId="77777777" w:rsidTr="00880251">
        <w:tc>
          <w:tcPr>
            <w:tcW w:w="704" w:type="dxa"/>
            <w:tcBorders>
              <w:top w:val="nil"/>
              <w:left w:val="nil"/>
              <w:bottom w:val="nil"/>
              <w:right w:val="nil"/>
            </w:tcBorders>
          </w:tcPr>
          <w:p w14:paraId="049BE05B" w14:textId="4739ED5D" w:rsidR="003D7CBD" w:rsidRPr="003E29E9" w:rsidRDefault="003D7CBD" w:rsidP="003E3D61">
            <w:pPr>
              <w:rPr>
                <w:rFonts w:cstheme="minorHAnsi"/>
                <w:b/>
              </w:rPr>
            </w:pPr>
            <w:r>
              <w:rPr>
                <w:rFonts w:cstheme="minorHAnsi"/>
                <w:b/>
              </w:rPr>
              <w:t>9.</w:t>
            </w:r>
          </w:p>
        </w:tc>
        <w:tc>
          <w:tcPr>
            <w:tcW w:w="10086" w:type="dxa"/>
            <w:gridSpan w:val="2"/>
            <w:tcBorders>
              <w:top w:val="nil"/>
              <w:left w:val="nil"/>
              <w:bottom w:val="nil"/>
              <w:right w:val="nil"/>
            </w:tcBorders>
          </w:tcPr>
          <w:p w14:paraId="733B1AC0" w14:textId="506A60A5" w:rsidR="003D7CBD" w:rsidRDefault="003D7CBD" w:rsidP="003E3D61">
            <w:pPr>
              <w:rPr>
                <w:rFonts w:cstheme="minorHAnsi"/>
              </w:rPr>
            </w:pPr>
            <w:r>
              <w:rPr>
                <w:rFonts w:cstheme="minorHAnsi"/>
              </w:rPr>
              <w:t>State what you would observe, writing equations for any reactions which take place, when bromine water is added to separate solutions of sodium chloride and sodium iodide. Explain any differences in what is observed.</w:t>
            </w:r>
          </w:p>
          <w:p w14:paraId="1C0A8025" w14:textId="7ADD6FF6" w:rsidR="003D7CBD" w:rsidRDefault="003D7CBD" w:rsidP="003D7CBD">
            <w:pPr>
              <w:jc w:val="right"/>
              <w:rPr>
                <w:rFonts w:cstheme="minorHAnsi"/>
              </w:rPr>
            </w:pPr>
            <w:r>
              <w:rPr>
                <w:rFonts w:cstheme="minorHAnsi"/>
              </w:rPr>
              <w:t>[5]</w:t>
            </w:r>
          </w:p>
          <w:p w14:paraId="3013ED9D" w14:textId="0FB022FE" w:rsidR="003D7CBD" w:rsidRDefault="003D7CBD" w:rsidP="003E3D61">
            <w:pPr>
              <w:rPr>
                <w:rFonts w:cstheme="minorHAnsi"/>
              </w:rPr>
            </w:pPr>
          </w:p>
        </w:tc>
      </w:tr>
    </w:tbl>
    <w:p w14:paraId="7C6229C3" w14:textId="1C1D1CF1" w:rsidR="00F23F91" w:rsidRDefault="00F23F91"/>
    <w:sectPr w:rsidR="00F23F91" w:rsidSect="00B70847">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8D78" w14:textId="77777777" w:rsidR="001C6235" w:rsidRDefault="001C6235" w:rsidP="00F23F91">
      <w:pPr>
        <w:spacing w:after="0" w:line="240" w:lineRule="auto"/>
      </w:pPr>
      <w:r>
        <w:separator/>
      </w:r>
    </w:p>
  </w:endnote>
  <w:endnote w:type="continuationSeparator" w:id="0">
    <w:p w14:paraId="2AD617DA" w14:textId="77777777" w:rsidR="001C6235" w:rsidRDefault="001C6235" w:rsidP="00F2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2514" w14:textId="77777777" w:rsidR="001C6235" w:rsidRDefault="001C6235" w:rsidP="00F23F91">
      <w:pPr>
        <w:spacing w:after="0" w:line="240" w:lineRule="auto"/>
      </w:pPr>
      <w:r>
        <w:separator/>
      </w:r>
    </w:p>
  </w:footnote>
  <w:footnote w:type="continuationSeparator" w:id="0">
    <w:p w14:paraId="66766664" w14:textId="77777777" w:rsidR="001C6235" w:rsidRDefault="001C6235" w:rsidP="00F2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C7C5" w14:textId="150BE305" w:rsidR="00F23F91" w:rsidRDefault="00501204" w:rsidP="00501204">
    <w:pPr>
      <w:pStyle w:val="Header"/>
      <w:jc w:val="center"/>
    </w:pPr>
    <w:r>
      <w:t>CHEM 12</w:t>
    </w:r>
    <w:r w:rsidR="005307D7">
      <w:t>2</w:t>
    </w:r>
    <w:r>
      <w:t xml:space="preserve"> – 2018 - CONTINUOUS ASSESSMENT – ASSIGNMENT</w:t>
    </w:r>
  </w:p>
  <w:p w14:paraId="5699B558" w14:textId="77777777" w:rsidR="00501204" w:rsidRDefault="00501204" w:rsidP="005012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47"/>
    <w:rsid w:val="001C6235"/>
    <w:rsid w:val="001E4E6A"/>
    <w:rsid w:val="00236FEE"/>
    <w:rsid w:val="00337028"/>
    <w:rsid w:val="003D7CBD"/>
    <w:rsid w:val="003E29E9"/>
    <w:rsid w:val="003E3D61"/>
    <w:rsid w:val="003E57D3"/>
    <w:rsid w:val="003F655F"/>
    <w:rsid w:val="00412000"/>
    <w:rsid w:val="00426196"/>
    <w:rsid w:val="004855EB"/>
    <w:rsid w:val="004A35F7"/>
    <w:rsid w:val="00501204"/>
    <w:rsid w:val="005307D7"/>
    <w:rsid w:val="00594D4C"/>
    <w:rsid w:val="005C2E1C"/>
    <w:rsid w:val="005E2E76"/>
    <w:rsid w:val="006553BA"/>
    <w:rsid w:val="006561FA"/>
    <w:rsid w:val="00810E48"/>
    <w:rsid w:val="00885B8B"/>
    <w:rsid w:val="00887DA4"/>
    <w:rsid w:val="00AE12FC"/>
    <w:rsid w:val="00B017B4"/>
    <w:rsid w:val="00B068D1"/>
    <w:rsid w:val="00B24249"/>
    <w:rsid w:val="00B70847"/>
    <w:rsid w:val="00B80B5E"/>
    <w:rsid w:val="00EC24D6"/>
    <w:rsid w:val="00EF23FC"/>
    <w:rsid w:val="00F23F91"/>
    <w:rsid w:val="00F5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197B"/>
  <w15:chartTrackingRefBased/>
  <w15:docId w15:val="{BC6D5E75-BF9E-46E9-BA3F-067C5D97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847"/>
  </w:style>
  <w:style w:type="paragraph" w:styleId="Heading1">
    <w:name w:val="heading 1"/>
    <w:basedOn w:val="Normal"/>
    <w:next w:val="Normal"/>
    <w:link w:val="Heading1Char"/>
    <w:uiPriority w:val="9"/>
    <w:qFormat/>
    <w:rsid w:val="00B70847"/>
    <w:pPr>
      <w:keepNext/>
      <w:outlineLvl w:val="0"/>
    </w:pPr>
    <w:rPr>
      <w:b/>
    </w:rPr>
  </w:style>
  <w:style w:type="paragraph" w:styleId="Heading2">
    <w:name w:val="heading 2"/>
    <w:basedOn w:val="Normal"/>
    <w:next w:val="Normal"/>
    <w:link w:val="Heading2Char"/>
    <w:uiPriority w:val="9"/>
    <w:unhideWhenUsed/>
    <w:qFormat/>
    <w:rsid w:val="00B70847"/>
    <w:pPr>
      <w:keepNext/>
      <w:spacing w:after="0" w:line="240" w:lineRule="auto"/>
      <w:jc w:val="center"/>
      <w:outlineLvl w:val="1"/>
    </w:pPr>
    <w:rPr>
      <w:b/>
    </w:rPr>
  </w:style>
  <w:style w:type="paragraph" w:styleId="Heading3">
    <w:name w:val="heading 3"/>
    <w:basedOn w:val="Normal"/>
    <w:next w:val="Normal"/>
    <w:link w:val="Heading3Char"/>
    <w:uiPriority w:val="9"/>
    <w:unhideWhenUsed/>
    <w:qFormat/>
    <w:rsid w:val="00B70847"/>
    <w:pPr>
      <w:keepNext/>
      <w:spacing w:after="0" w:line="240" w:lineRule="auto"/>
      <w:jc w:val="center"/>
      <w:outlineLvl w:val="2"/>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B70847"/>
    <w:pPr>
      <w:keepNext/>
      <w:spacing w:after="0" w:line="240" w:lineRule="auto"/>
      <w:jc w:val="center"/>
      <w:outlineLvl w:val="4"/>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47"/>
    <w:rPr>
      <w:b/>
    </w:rPr>
  </w:style>
  <w:style w:type="character" w:customStyle="1" w:styleId="Heading2Char">
    <w:name w:val="Heading 2 Char"/>
    <w:basedOn w:val="DefaultParagraphFont"/>
    <w:link w:val="Heading2"/>
    <w:uiPriority w:val="9"/>
    <w:rsid w:val="00B70847"/>
    <w:rPr>
      <w:b/>
    </w:rPr>
  </w:style>
  <w:style w:type="character" w:customStyle="1" w:styleId="Heading5Char">
    <w:name w:val="Heading 5 Char"/>
    <w:basedOn w:val="DefaultParagraphFont"/>
    <w:link w:val="Heading5"/>
    <w:uiPriority w:val="9"/>
    <w:rsid w:val="00B70847"/>
    <w:rPr>
      <w:rFonts w:ascii="Times New Roman" w:hAnsi="Times New Roman" w:cs="Times New Roman"/>
      <w:sz w:val="36"/>
      <w:szCs w:val="36"/>
    </w:rPr>
  </w:style>
  <w:style w:type="table" w:styleId="TableGrid">
    <w:name w:val="Table Grid"/>
    <w:basedOn w:val="TableNormal"/>
    <w:uiPriority w:val="39"/>
    <w:rsid w:val="00B7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0847"/>
    <w:rPr>
      <w:rFonts w:ascii="Times New Roman" w:hAnsi="Times New Roman" w:cs="Times New Roman"/>
      <w:b/>
      <w:sz w:val="24"/>
      <w:szCs w:val="24"/>
    </w:rPr>
  </w:style>
  <w:style w:type="paragraph" w:styleId="Header">
    <w:name w:val="header"/>
    <w:basedOn w:val="Normal"/>
    <w:link w:val="HeaderChar"/>
    <w:uiPriority w:val="99"/>
    <w:unhideWhenUsed/>
    <w:rsid w:val="00F2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F91"/>
  </w:style>
  <w:style w:type="paragraph" w:styleId="Footer">
    <w:name w:val="footer"/>
    <w:basedOn w:val="Normal"/>
    <w:link w:val="FooterChar"/>
    <w:uiPriority w:val="99"/>
    <w:unhideWhenUsed/>
    <w:rsid w:val="00F2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cp:lastPrinted>2018-07-18T10:25:00Z</cp:lastPrinted>
  <dcterms:created xsi:type="dcterms:W3CDTF">2018-08-10T14:17:00Z</dcterms:created>
  <dcterms:modified xsi:type="dcterms:W3CDTF">2018-08-11T17:32:00Z</dcterms:modified>
</cp:coreProperties>
</file>