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85" w:rsidRDefault="00BB2185" w:rsidP="00BB2185">
      <w:pPr>
        <w:pStyle w:val="ListParagraph"/>
        <w:jc w:val="center"/>
        <w:rPr>
          <w:rFonts w:ascii="AQAChevinPro-Medium" w:hAnsi="AQAChevinPro-Medium"/>
          <w:sz w:val="32"/>
          <w:szCs w:val="32"/>
        </w:rPr>
      </w:pPr>
      <w:r w:rsidRPr="00BB2185">
        <w:rPr>
          <w:rFonts w:ascii="AQAChevinPro-Medium" w:hAnsi="AQAChevinPro-Medium"/>
          <w:sz w:val="32"/>
          <w:szCs w:val="32"/>
        </w:rPr>
        <w:t>Topic 20 – Chromatography and Spectroscopy</w:t>
      </w:r>
    </w:p>
    <w:p w:rsidR="00BB2185" w:rsidRPr="00BB2185" w:rsidRDefault="00BB2185" w:rsidP="00BB2185">
      <w:pPr>
        <w:pStyle w:val="ListParagraph"/>
        <w:rPr>
          <w:rFonts w:ascii="AQAChevinPro-Medium" w:hAnsi="AQAChevinPro-Medium"/>
          <w:sz w:val="32"/>
          <w:szCs w:val="32"/>
        </w:rPr>
      </w:pPr>
    </w:p>
    <w:p w:rsidR="00BB2185" w:rsidRPr="00BB2185" w:rsidRDefault="00BB2185" w:rsidP="00BB2185">
      <w:pPr>
        <w:pStyle w:val="ListParagraph"/>
        <w:numPr>
          <w:ilvl w:val="0"/>
          <w:numId w:val="5"/>
        </w:numPr>
        <w:rPr>
          <w:rFonts w:ascii="AQAChevinPro-Medium" w:hAnsi="AQAChevinPro-Medium"/>
          <w:sz w:val="32"/>
          <w:szCs w:val="32"/>
        </w:rPr>
      </w:pPr>
      <w:r w:rsidRPr="00BB2185">
        <w:rPr>
          <w:rFonts w:ascii="AQAChevinPro-Medium" w:hAnsi="AQAChevinPro-Medium"/>
        </w:rPr>
        <w:t>I can appreciate that scientists have developed a range of analytical techniques which together enable the structures of new compounds to be confirmed</w:t>
      </w:r>
    </w:p>
    <w:p w:rsidR="00BB2185" w:rsidRPr="00BB2185" w:rsidRDefault="00BB2185" w:rsidP="00BB2185">
      <w:pPr>
        <w:pStyle w:val="ListParagraph"/>
        <w:rPr>
          <w:rFonts w:ascii="AQAChevinPro-Medium" w:hAnsi="AQAChevinPro-Medium"/>
          <w:sz w:val="32"/>
          <w:szCs w:val="32"/>
        </w:rPr>
      </w:pPr>
    </w:p>
    <w:p w:rsidR="00BB2185" w:rsidRPr="00BB2185" w:rsidRDefault="00BB2185" w:rsidP="00BB2185">
      <w:pPr>
        <w:pStyle w:val="ListParagraph"/>
        <w:numPr>
          <w:ilvl w:val="0"/>
          <w:numId w:val="5"/>
        </w:numPr>
        <w:rPr>
          <w:rFonts w:ascii="AQAChevinPro-Medium" w:hAnsi="AQAChevinPro-Medium"/>
          <w:sz w:val="32"/>
          <w:szCs w:val="32"/>
        </w:rPr>
      </w:pPr>
      <w:r>
        <w:rPr>
          <w:rFonts w:ascii="AQAChevinPro-Medium" w:hAnsi="AQAChevinPro-Medium"/>
        </w:rPr>
        <w:t>I understand that Nuclear Magnetic R</w:t>
      </w:r>
      <w:r w:rsidRPr="00BB2185">
        <w:rPr>
          <w:rFonts w:ascii="AQAChevinPro-Medium" w:hAnsi="AQAChevinPro-Medium"/>
        </w:rPr>
        <w:t xml:space="preserve">esonance (NMR) gives information about the position of </w:t>
      </w:r>
      <w:r w:rsidRPr="00BB2185">
        <w:rPr>
          <w:rFonts w:ascii="AQAChevinPro-Medium" w:hAnsi="AQAChevinPro-Medium"/>
          <w:vertAlign w:val="superscript"/>
        </w:rPr>
        <w:t>13</w:t>
      </w:r>
      <w:r w:rsidRPr="00BB2185">
        <w:rPr>
          <w:rFonts w:ascii="AQAChevinPro-Medium" w:hAnsi="AQAChevinPro-Medium"/>
        </w:rPr>
        <w:t xml:space="preserve">C or </w:t>
      </w:r>
      <w:r w:rsidRPr="00BB2185">
        <w:rPr>
          <w:rFonts w:ascii="AQAChevinPro-Medium" w:hAnsi="AQAChevinPro-Medium"/>
          <w:vertAlign w:val="superscript"/>
        </w:rPr>
        <w:t>1</w:t>
      </w:r>
      <w:r>
        <w:rPr>
          <w:rFonts w:ascii="AQAChevinPro-Medium" w:hAnsi="AQAChevinPro-Medium"/>
        </w:rPr>
        <w:t xml:space="preserve">H atoms in a molecule, that </w:t>
      </w:r>
      <w:r w:rsidRPr="00BB2185">
        <w:rPr>
          <w:rFonts w:ascii="AQAChevinPro-Medium" w:hAnsi="AQAChevinPro-Medium"/>
          <w:vertAlign w:val="superscript"/>
        </w:rPr>
        <w:t>13</w:t>
      </w:r>
      <w:r w:rsidRPr="00BB2185">
        <w:rPr>
          <w:rFonts w:ascii="AQAChevinPro-Medium" w:hAnsi="AQAChevinPro-Medium"/>
        </w:rPr>
        <w:t xml:space="preserve">C NMR gives simpler spectra than </w:t>
      </w:r>
      <w:r w:rsidRPr="00BB2185">
        <w:rPr>
          <w:rFonts w:ascii="AQAChevinPro-Medium" w:hAnsi="AQAChevinPro-Medium"/>
          <w:vertAlign w:val="superscript"/>
        </w:rPr>
        <w:t>1</w:t>
      </w:r>
      <w:r w:rsidRPr="00BB2185">
        <w:rPr>
          <w:rFonts w:ascii="AQAChevinPro-Medium" w:hAnsi="AQAChevinPro-Medium"/>
        </w:rPr>
        <w:t>H NMR</w:t>
      </w:r>
      <w:r>
        <w:rPr>
          <w:rFonts w:ascii="AQAChevinPro-Medium" w:hAnsi="AQAChevinPro-Medium"/>
        </w:rPr>
        <w:t xml:space="preserve"> spectra, t</w:t>
      </w:r>
      <w:r w:rsidRPr="00BB2185">
        <w:rPr>
          <w:rFonts w:ascii="AQAChevinPro-Medium" w:hAnsi="AQAChevinPro-Medium"/>
        </w:rPr>
        <w:t>he use of the δ sca</w:t>
      </w:r>
      <w:r>
        <w:rPr>
          <w:rFonts w:ascii="AQAChevinPro-Medium" w:hAnsi="AQAChevinPro-Medium"/>
        </w:rPr>
        <w:t xml:space="preserve">le for recording chemical shift, which </w:t>
      </w:r>
      <w:r w:rsidRPr="00BB2185">
        <w:rPr>
          <w:rFonts w:ascii="AQAChevinPro-Medium" w:hAnsi="AQAChevinPro-Medium"/>
        </w:rPr>
        <w:t>depend</w:t>
      </w:r>
      <w:r>
        <w:rPr>
          <w:rFonts w:ascii="AQAChevinPro-Medium" w:hAnsi="AQAChevinPro-Medium"/>
        </w:rPr>
        <w:t>s on the molecular environment, that i</w:t>
      </w:r>
      <w:r w:rsidRPr="00BB2185">
        <w:rPr>
          <w:rFonts w:ascii="AQAChevinPro-Medium" w:hAnsi="AQAChevinPro-Medium"/>
        </w:rPr>
        <w:t xml:space="preserve">ntegrated spectra indicate the relative numbers of </w:t>
      </w:r>
      <w:r w:rsidRPr="00BB2185">
        <w:rPr>
          <w:rFonts w:ascii="AQAChevinPro-Medium" w:hAnsi="AQAChevinPro-Medium"/>
          <w:vertAlign w:val="superscript"/>
        </w:rPr>
        <w:t>1</w:t>
      </w:r>
      <w:r w:rsidRPr="00BB2185">
        <w:rPr>
          <w:rFonts w:ascii="AQAChevinPro-Medium" w:hAnsi="AQAChevinPro-Medium"/>
        </w:rPr>
        <w:t>H atom</w:t>
      </w:r>
      <w:r>
        <w:rPr>
          <w:rFonts w:ascii="AQAChevinPro-Medium" w:hAnsi="AQAChevinPro-Medium"/>
        </w:rPr>
        <w:t>s in different environments</w:t>
      </w:r>
    </w:p>
    <w:p w:rsidR="00BB2185" w:rsidRPr="00BB2185" w:rsidRDefault="00BB2185" w:rsidP="00BB2185">
      <w:pPr>
        <w:pStyle w:val="ListParagraph"/>
        <w:rPr>
          <w:rFonts w:ascii="AQAChevinPro-Medium" w:hAnsi="AQAChevinPro-Medium"/>
          <w:sz w:val="32"/>
          <w:szCs w:val="32"/>
        </w:rPr>
      </w:pPr>
    </w:p>
    <w:p w:rsidR="00BB2185" w:rsidRPr="00BB2185" w:rsidRDefault="00BB2185" w:rsidP="00BB2185">
      <w:pPr>
        <w:pStyle w:val="ListParagraph"/>
        <w:numPr>
          <w:ilvl w:val="0"/>
          <w:numId w:val="5"/>
        </w:numPr>
        <w:rPr>
          <w:rFonts w:ascii="AQAChevinPro-Medium" w:hAnsi="AQAChevinPro-Medium"/>
          <w:sz w:val="32"/>
          <w:szCs w:val="32"/>
        </w:rPr>
      </w:pPr>
      <w:r>
        <w:rPr>
          <w:rFonts w:ascii="AQAChevinPro-Medium" w:hAnsi="AQAChevinPro-Medium"/>
        </w:rPr>
        <w:t xml:space="preserve">I can </w:t>
      </w:r>
      <w:r w:rsidRPr="00BB2185">
        <w:rPr>
          <w:rFonts w:ascii="AQAChevinPro-Medium" w:hAnsi="AQAChevinPro-Medium"/>
        </w:rPr>
        <w:t xml:space="preserve">use </w:t>
      </w:r>
      <w:r w:rsidRPr="0083672E">
        <w:rPr>
          <w:rFonts w:ascii="AQAChevinPro-Medium" w:hAnsi="AQAChevinPro-Medium"/>
          <w:vertAlign w:val="superscript"/>
        </w:rPr>
        <w:t>1</w:t>
      </w:r>
      <w:r w:rsidRPr="00BB2185">
        <w:rPr>
          <w:rFonts w:ascii="AQAChevinPro-Medium" w:hAnsi="AQAChevinPro-Medium"/>
        </w:rPr>
        <w:t xml:space="preserve">H NMR and </w:t>
      </w:r>
      <w:r w:rsidRPr="0083672E">
        <w:rPr>
          <w:rFonts w:ascii="AQAChevinPro-Medium" w:hAnsi="AQAChevinPro-Medium"/>
          <w:vertAlign w:val="superscript"/>
        </w:rPr>
        <w:t>13</w:t>
      </w:r>
      <w:r w:rsidRPr="00BB2185">
        <w:rPr>
          <w:rFonts w:ascii="AQAChevinPro-Medium" w:hAnsi="AQAChevinPro-Medium"/>
        </w:rPr>
        <w:t>C NMR spectra and chemical shift da</w:t>
      </w:r>
      <w:bookmarkStart w:id="0" w:name="_GoBack"/>
      <w:bookmarkEnd w:id="0"/>
      <w:r w:rsidRPr="00BB2185">
        <w:rPr>
          <w:rFonts w:ascii="AQAChevinPro-Medium" w:hAnsi="AQAChevinPro-Medium"/>
        </w:rPr>
        <w:t xml:space="preserve">ta from the Chemistry Data Booklet to suggest possible structures or </w:t>
      </w:r>
      <w:r>
        <w:rPr>
          <w:rFonts w:ascii="AQAChevinPro-Medium" w:hAnsi="AQAChevinPro-Medium"/>
        </w:rPr>
        <w:t xml:space="preserve">part structures for molecules, </w:t>
      </w:r>
      <w:r w:rsidRPr="00BB2185">
        <w:rPr>
          <w:rFonts w:ascii="AQAChevinPro-Medium" w:hAnsi="AQAChevinPro-Medium"/>
        </w:rPr>
        <w:t xml:space="preserve">use integration data from </w:t>
      </w:r>
      <w:r w:rsidRPr="00BB2185">
        <w:rPr>
          <w:rFonts w:ascii="AQAChevinPro-Medium" w:hAnsi="AQAChevinPro-Medium"/>
          <w:vertAlign w:val="superscript"/>
        </w:rPr>
        <w:t>1</w:t>
      </w:r>
      <w:r w:rsidRPr="00BB2185">
        <w:rPr>
          <w:rFonts w:ascii="AQAChevinPro-Medium" w:hAnsi="AQAChevinPro-Medium"/>
        </w:rPr>
        <w:t xml:space="preserve">H NMR spectra to determine the relative numbers of equivalent protons in the </w:t>
      </w:r>
      <w:r>
        <w:rPr>
          <w:rFonts w:ascii="AQAChevinPro-Medium" w:hAnsi="AQAChevinPro-Medium"/>
        </w:rPr>
        <w:t xml:space="preserve">molecule and </w:t>
      </w:r>
      <w:r w:rsidRPr="00BB2185">
        <w:rPr>
          <w:rFonts w:ascii="AQAChevinPro-Medium" w:hAnsi="AQAChevinPro-Medium"/>
        </w:rPr>
        <w:t>use the n+1 rule to deduce the spin–spin splitting patterns of adjacent, non-equivalent protons, limited to doublet, triplet and quartet formation in aliphatic compounds</w:t>
      </w:r>
    </w:p>
    <w:p w:rsidR="00BB2185" w:rsidRPr="00BB2185" w:rsidRDefault="00BB2185" w:rsidP="00BB2185">
      <w:pPr>
        <w:pStyle w:val="ListParagraph"/>
        <w:rPr>
          <w:rFonts w:ascii="AQAChevinPro-Medium" w:hAnsi="AQAChevinPro-Medium"/>
        </w:rPr>
      </w:pPr>
    </w:p>
    <w:p w:rsidR="00BB2185" w:rsidRPr="0009560C" w:rsidRDefault="0009560C" w:rsidP="00BB2185">
      <w:pPr>
        <w:pStyle w:val="ListParagraph"/>
        <w:numPr>
          <w:ilvl w:val="0"/>
          <w:numId w:val="5"/>
        </w:numPr>
        <w:rPr>
          <w:rFonts w:ascii="AQAChevinPro-Medium" w:hAnsi="AQAChevinPro-Medium"/>
          <w:sz w:val="32"/>
          <w:szCs w:val="32"/>
        </w:rPr>
      </w:pPr>
      <w:r>
        <w:rPr>
          <w:rFonts w:ascii="AQAChevinPro-Medium" w:hAnsi="AQAChevinPro-Medium"/>
        </w:rPr>
        <w:t xml:space="preserve">I can state that </w:t>
      </w:r>
      <w:r w:rsidR="00BB2185" w:rsidRPr="0009560C">
        <w:rPr>
          <w:rFonts w:ascii="AQAChevinPro-Medium" w:hAnsi="AQAChevinPro-Medium"/>
          <w:vertAlign w:val="superscript"/>
        </w:rPr>
        <w:t>1</w:t>
      </w:r>
      <w:r w:rsidR="00BB2185" w:rsidRPr="00BB2185">
        <w:rPr>
          <w:rFonts w:ascii="AQAChevinPro-Medium" w:hAnsi="AQAChevinPro-Medium"/>
        </w:rPr>
        <w:t>H NMR spectra are obtained using samples dissolved in deuterated solvents or CCl</w:t>
      </w:r>
      <w:r w:rsidR="00BB2185" w:rsidRPr="0009560C">
        <w:rPr>
          <w:rFonts w:ascii="AQAChevinPro-Medium" w:hAnsi="AQAChevinPro-Medium"/>
          <w:vertAlign w:val="subscript"/>
        </w:rPr>
        <w:t>4</w:t>
      </w:r>
      <w:r>
        <w:rPr>
          <w:rFonts w:ascii="AQAChevinPro-Medium" w:hAnsi="AQAChevinPro-Medium"/>
        </w:rPr>
        <w:t>, describe t</w:t>
      </w:r>
      <w:r w:rsidR="00BB2185" w:rsidRPr="00BB2185">
        <w:rPr>
          <w:rFonts w:ascii="AQAChevinPro-Medium" w:hAnsi="AQAChevinPro-Medium"/>
        </w:rPr>
        <w:t xml:space="preserve">he use of </w:t>
      </w:r>
      <w:proofErr w:type="spellStart"/>
      <w:r w:rsidR="00BB2185" w:rsidRPr="00BB2185">
        <w:rPr>
          <w:rFonts w:ascii="AQAChevinPro-Medium" w:hAnsi="AQAChevinPro-Medium"/>
        </w:rPr>
        <w:t>tetramethylsilane</w:t>
      </w:r>
      <w:proofErr w:type="spellEnd"/>
      <w:r w:rsidR="00BB2185" w:rsidRPr="00BB2185">
        <w:rPr>
          <w:rFonts w:ascii="AQAChevinPro-Medium" w:hAnsi="AQAChevinPro-Medium"/>
        </w:rPr>
        <w:t xml:space="preserve"> (TMS) as a standard</w:t>
      </w:r>
      <w:r>
        <w:rPr>
          <w:rFonts w:ascii="AQAChevinPro-Medium" w:hAnsi="AQAChevinPro-Medium"/>
        </w:rPr>
        <w:t xml:space="preserve"> </w:t>
      </w:r>
      <w:r w:rsidR="0083672E">
        <w:rPr>
          <w:rFonts w:ascii="AQAChevinPro-Medium" w:hAnsi="AQAChevinPro-Medium"/>
        </w:rPr>
        <w:t xml:space="preserve">and </w:t>
      </w:r>
      <w:r w:rsidR="00BB2185" w:rsidRPr="00BB2185">
        <w:rPr>
          <w:rFonts w:ascii="AQAChevinPro-Medium" w:hAnsi="AQAChevinPro-Medium"/>
        </w:rPr>
        <w:t>explain why TMS is a suitable s</w:t>
      </w:r>
      <w:r>
        <w:rPr>
          <w:rFonts w:ascii="AQAChevinPro-Medium" w:hAnsi="AQAChevinPro-Medium"/>
        </w:rPr>
        <w:t>ubstance to use as a standard</w:t>
      </w:r>
    </w:p>
    <w:p w:rsidR="0009560C" w:rsidRPr="0009560C" w:rsidRDefault="0009560C" w:rsidP="0009560C">
      <w:pPr>
        <w:pStyle w:val="ListParagraph"/>
        <w:rPr>
          <w:rFonts w:ascii="AQAChevinPro-Medium" w:hAnsi="AQAChevinPro-Medium"/>
          <w:sz w:val="32"/>
          <w:szCs w:val="32"/>
        </w:rPr>
      </w:pPr>
    </w:p>
    <w:p w:rsidR="0009560C" w:rsidRPr="0009560C" w:rsidRDefault="0009560C" w:rsidP="00BB2185">
      <w:pPr>
        <w:pStyle w:val="ListParagraph"/>
        <w:numPr>
          <w:ilvl w:val="0"/>
          <w:numId w:val="5"/>
        </w:numPr>
        <w:rPr>
          <w:rFonts w:ascii="AQAChevinPro-Medium" w:hAnsi="AQAChevinPro-Medium"/>
          <w:sz w:val="32"/>
          <w:szCs w:val="32"/>
        </w:rPr>
      </w:pPr>
      <w:r>
        <w:rPr>
          <w:rFonts w:ascii="AQAChevinPro-Medium" w:hAnsi="AQAChevinPro-Medium"/>
        </w:rPr>
        <w:t>I can explain that c</w:t>
      </w:r>
      <w:r w:rsidRPr="00BB2185">
        <w:rPr>
          <w:rFonts w:ascii="AQAChevinPro-Medium" w:hAnsi="AQAChevinPro-Medium"/>
        </w:rPr>
        <w:t>hromatography can be used to separate and identify the components in a mi</w:t>
      </w:r>
      <w:r>
        <w:rPr>
          <w:rFonts w:ascii="AQAChevinPro-Medium" w:hAnsi="AQAChevinPro-Medium"/>
        </w:rPr>
        <w:t>xture and that t</w:t>
      </w:r>
      <w:r w:rsidRPr="00BB2185">
        <w:rPr>
          <w:rFonts w:ascii="AQAChevinPro-Medium" w:hAnsi="AQAChevinPro-Medium"/>
        </w:rPr>
        <w:t>yp</w:t>
      </w:r>
      <w:r>
        <w:rPr>
          <w:rFonts w:ascii="AQAChevinPro-Medium" w:hAnsi="AQAChevinPro-Medium"/>
        </w:rPr>
        <w:t>es of chromatography include t</w:t>
      </w:r>
      <w:r w:rsidRPr="00BB2185">
        <w:rPr>
          <w:rFonts w:ascii="AQAChevinPro-Medium" w:hAnsi="AQAChevinPro-Medium"/>
        </w:rPr>
        <w:t>h</w:t>
      </w:r>
      <w:r>
        <w:rPr>
          <w:rFonts w:ascii="AQAChevinPro-Medium" w:hAnsi="AQAChevinPro-Medium"/>
        </w:rPr>
        <w:t xml:space="preserve">in-layer chromatography (TLC), in which </w:t>
      </w:r>
      <w:r w:rsidRPr="00BB2185">
        <w:rPr>
          <w:rFonts w:ascii="AQAChevinPro-Medium" w:hAnsi="AQAChevinPro-Medium"/>
        </w:rPr>
        <w:t>a plate is coated with a solid an</w:t>
      </w:r>
      <w:r>
        <w:rPr>
          <w:rFonts w:ascii="AQAChevinPro-Medium" w:hAnsi="AQAChevinPro-Medium"/>
        </w:rPr>
        <w:t xml:space="preserve">d a solvent moves up the plate, column chromatography (CC), in which </w:t>
      </w:r>
      <w:r w:rsidRPr="00BB2185">
        <w:rPr>
          <w:rFonts w:ascii="AQAChevinPro-Medium" w:hAnsi="AQAChevinPro-Medium"/>
        </w:rPr>
        <w:t>a column is packed with a solid and a solvent moves down the column</w:t>
      </w:r>
      <w:r>
        <w:rPr>
          <w:rFonts w:ascii="AQAChevinPro-Medium" w:hAnsi="AQAChevinPro-Medium"/>
        </w:rPr>
        <w:t xml:space="preserve">, and </w:t>
      </w:r>
      <w:r w:rsidRPr="00BB2185">
        <w:rPr>
          <w:rFonts w:ascii="AQAChevinPro-Medium" w:hAnsi="AQAChevinPro-Medium"/>
        </w:rPr>
        <w:t>gas chromatogra</w:t>
      </w:r>
      <w:r>
        <w:rPr>
          <w:rFonts w:ascii="AQAChevinPro-Medium" w:hAnsi="AQAChevinPro-Medium"/>
        </w:rPr>
        <w:t xml:space="preserve">phy (GC), in which </w:t>
      </w:r>
      <w:r w:rsidRPr="00BB2185">
        <w:rPr>
          <w:rFonts w:ascii="AQAChevinPro-Medium" w:hAnsi="AQAChevinPro-Medium"/>
        </w:rPr>
        <w:t>a column is packed with a solid or with a solid coated by a liquid, and a gas is passed through the column und</w:t>
      </w:r>
      <w:r>
        <w:rPr>
          <w:rFonts w:ascii="AQAChevinPro-Medium" w:hAnsi="AQAChevinPro-Medium"/>
        </w:rPr>
        <w:t>er pressure at high temperature</w:t>
      </w:r>
    </w:p>
    <w:p w:rsidR="0009560C" w:rsidRPr="0009560C" w:rsidRDefault="0009560C" w:rsidP="0009560C">
      <w:pPr>
        <w:pStyle w:val="ListParagraph"/>
        <w:rPr>
          <w:rFonts w:ascii="AQAChevinPro-Medium" w:hAnsi="AQAChevinPro-Medium"/>
          <w:sz w:val="32"/>
          <w:szCs w:val="32"/>
        </w:rPr>
      </w:pPr>
    </w:p>
    <w:p w:rsidR="0009560C" w:rsidRPr="0009560C" w:rsidRDefault="0009560C" w:rsidP="0009560C">
      <w:pPr>
        <w:pStyle w:val="ListParagraph"/>
        <w:numPr>
          <w:ilvl w:val="0"/>
          <w:numId w:val="5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 xml:space="preserve">I can separate </w:t>
      </w:r>
      <w:r w:rsidRPr="0009560C">
        <w:rPr>
          <w:rFonts w:ascii="AQAChevinPro-Medium" w:hAnsi="AQAChevinPro-Medium"/>
        </w:rPr>
        <w:t>species by thin-layer chromatography</w:t>
      </w:r>
      <w:r>
        <w:rPr>
          <w:rFonts w:ascii="AQAChevinPro-Medium" w:hAnsi="AQAChevinPro-Medium"/>
        </w:rPr>
        <w:t xml:space="preserve"> (required Practical 12)</w:t>
      </w:r>
    </w:p>
    <w:p w:rsidR="0009560C" w:rsidRPr="0009560C" w:rsidRDefault="0009560C" w:rsidP="0009560C">
      <w:pPr>
        <w:pStyle w:val="ListParagraph"/>
        <w:rPr>
          <w:rFonts w:ascii="AQAChevinPro-Medium" w:hAnsi="AQAChevinPro-Medium"/>
          <w:sz w:val="32"/>
          <w:szCs w:val="32"/>
        </w:rPr>
      </w:pPr>
    </w:p>
    <w:p w:rsidR="0009560C" w:rsidRDefault="0009560C" w:rsidP="0009560C">
      <w:pPr>
        <w:pStyle w:val="ListParagraph"/>
        <w:numPr>
          <w:ilvl w:val="0"/>
          <w:numId w:val="5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>I can explain that s</w:t>
      </w:r>
      <w:r w:rsidRPr="0009560C">
        <w:rPr>
          <w:rFonts w:ascii="AQAChevinPro-Medium" w:hAnsi="AQAChevinPro-Medium"/>
        </w:rPr>
        <w:t>eparation depends on the balance between solubility in the moving phase and retention by the stationa</w:t>
      </w:r>
      <w:r>
        <w:rPr>
          <w:rFonts w:ascii="AQAChevinPro-Medium" w:hAnsi="AQAChevinPro-Medium"/>
        </w:rPr>
        <w:t xml:space="preserve">ry phase, I can </w:t>
      </w:r>
      <w:r w:rsidRPr="0009560C">
        <w:rPr>
          <w:rFonts w:ascii="AQAChevinPro-Medium" w:hAnsi="AQAChevinPro-Medium"/>
        </w:rPr>
        <w:t xml:space="preserve">compare retention times and </w:t>
      </w:r>
      <w:proofErr w:type="spellStart"/>
      <w:r w:rsidRPr="0009560C">
        <w:rPr>
          <w:rFonts w:ascii="AQAChevinPro-Medium" w:hAnsi="AQAChevinPro-Medium"/>
        </w:rPr>
        <w:t>R</w:t>
      </w:r>
      <w:r w:rsidRPr="0009560C">
        <w:rPr>
          <w:rFonts w:ascii="AQAChevinPro-Medium" w:hAnsi="AQAChevinPro-Medium"/>
          <w:vertAlign w:val="subscript"/>
        </w:rPr>
        <w:t>f</w:t>
      </w:r>
      <w:proofErr w:type="spellEnd"/>
      <w:r w:rsidRPr="0009560C">
        <w:rPr>
          <w:rFonts w:ascii="AQAChevinPro-Medium" w:hAnsi="AQAChevinPro-Medium"/>
        </w:rPr>
        <w:t xml:space="preserve"> values with standards to identify different substances</w:t>
      </w:r>
      <w:r>
        <w:rPr>
          <w:rFonts w:ascii="AQAChevinPro-Medium" w:hAnsi="AQAChevinPro-Medium"/>
        </w:rPr>
        <w:t xml:space="preserve">, </w:t>
      </w:r>
      <w:r w:rsidRPr="0009560C">
        <w:rPr>
          <w:rFonts w:ascii="AQAChevinPro-Medium" w:hAnsi="AQAChevinPro-Medium"/>
        </w:rPr>
        <w:t xml:space="preserve">calculate </w:t>
      </w:r>
      <w:proofErr w:type="spellStart"/>
      <w:r w:rsidRPr="0009560C">
        <w:rPr>
          <w:rFonts w:ascii="AQAChevinPro-Medium" w:hAnsi="AQAChevinPro-Medium"/>
        </w:rPr>
        <w:t>R</w:t>
      </w:r>
      <w:r w:rsidRPr="0009560C">
        <w:rPr>
          <w:rFonts w:ascii="AQAChevinPro-Medium" w:hAnsi="AQAChevinPro-Medium"/>
          <w:vertAlign w:val="subscript"/>
        </w:rPr>
        <w:t>f</w:t>
      </w:r>
      <w:proofErr w:type="spellEnd"/>
      <w:r w:rsidRPr="0009560C">
        <w:rPr>
          <w:rFonts w:ascii="AQAChevinPro-Medium" w:hAnsi="AQAChevinPro-Medium"/>
        </w:rPr>
        <w:t xml:space="preserve"> values from a chromatogram</w:t>
      </w:r>
      <w:r>
        <w:rPr>
          <w:rFonts w:ascii="AQAChevinPro-Medium" w:hAnsi="AQAChevinPro-Medium"/>
        </w:rPr>
        <w:t xml:space="preserve"> and explain t</w:t>
      </w:r>
      <w:r w:rsidRPr="0009560C">
        <w:rPr>
          <w:rFonts w:ascii="AQAChevinPro-Medium" w:hAnsi="AQAChevinPro-Medium"/>
        </w:rPr>
        <w:t>he use of mass spectrometry to analys</w:t>
      </w:r>
      <w:r>
        <w:rPr>
          <w:rFonts w:ascii="AQAChevinPro-Medium" w:hAnsi="AQAChevinPro-Medium"/>
        </w:rPr>
        <w:t>e the components separated by GC</w:t>
      </w:r>
    </w:p>
    <w:p w:rsidR="0009560C" w:rsidRPr="0009560C" w:rsidRDefault="0009560C" w:rsidP="0009560C">
      <w:pPr>
        <w:pStyle w:val="ListParagraph"/>
        <w:rPr>
          <w:rFonts w:ascii="AQAChevinPro-Medium" w:hAnsi="AQAChevinPro-Medium"/>
        </w:rPr>
      </w:pPr>
    </w:p>
    <w:p w:rsidR="00A32C7D" w:rsidRPr="0009560C" w:rsidRDefault="00A32C7D" w:rsidP="0009560C">
      <w:pPr>
        <w:pStyle w:val="ListParagraph"/>
        <w:numPr>
          <w:ilvl w:val="0"/>
          <w:numId w:val="5"/>
        </w:numPr>
        <w:rPr>
          <w:rFonts w:ascii="AQAChevinPro-Medium" w:hAnsi="AQAChevinPro-Medium"/>
          <w:sz w:val="32"/>
          <w:szCs w:val="32"/>
        </w:rPr>
      </w:pPr>
      <w:r w:rsidRPr="0009560C">
        <w:rPr>
          <w:rFonts w:ascii="AQAChevinPro-Medium" w:hAnsi="AQAChevinPro-Medium"/>
        </w:rPr>
        <w:t>I can explain that the mixture of amino acids produced by the hydrolysis of proteins can be separated and identifi</w:t>
      </w:r>
      <w:r w:rsidR="0083672E">
        <w:rPr>
          <w:rFonts w:ascii="AQAChevinPro-Medium" w:hAnsi="AQAChevinPro-Medium"/>
        </w:rPr>
        <w:t>ed by thin-layer chromatography and</w:t>
      </w:r>
      <w:r w:rsidRPr="0009560C">
        <w:rPr>
          <w:rFonts w:ascii="AQAChevinPro-Medium" w:hAnsi="AQAChevinPro-Medium"/>
        </w:rPr>
        <w:t xml:space="preserve"> explain that amino acids can be located on a chromatogram using developing agents such as ninhydrin or ultraviolet light and identifi</w:t>
      </w:r>
      <w:r w:rsidR="0083672E">
        <w:rPr>
          <w:rFonts w:ascii="AQAChevinPro-Medium" w:hAnsi="AQAChevinPro-Medium"/>
        </w:rPr>
        <w:t xml:space="preserve">ed by their </w:t>
      </w:r>
      <w:proofErr w:type="spellStart"/>
      <w:r w:rsidR="0083672E">
        <w:rPr>
          <w:rFonts w:ascii="AQAChevinPro-Medium" w:hAnsi="AQAChevinPro-Medium"/>
        </w:rPr>
        <w:t>Rf</w:t>
      </w:r>
      <w:proofErr w:type="spellEnd"/>
      <w:r w:rsidR="0083672E">
        <w:rPr>
          <w:rFonts w:ascii="AQAChevinPro-Medium" w:hAnsi="AQAChevinPro-Medium"/>
        </w:rPr>
        <w:t xml:space="preserve"> values</w:t>
      </w:r>
    </w:p>
    <w:sectPr w:rsidR="00A32C7D" w:rsidRPr="000956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QAChevinPro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6E76"/>
    <w:multiLevelType w:val="hybridMultilevel"/>
    <w:tmpl w:val="90DCB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46EB6"/>
    <w:multiLevelType w:val="hybridMultilevel"/>
    <w:tmpl w:val="329C0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67444"/>
    <w:multiLevelType w:val="hybridMultilevel"/>
    <w:tmpl w:val="72047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95E92"/>
    <w:multiLevelType w:val="hybridMultilevel"/>
    <w:tmpl w:val="F942E572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50879"/>
    <w:multiLevelType w:val="hybridMultilevel"/>
    <w:tmpl w:val="5880A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10"/>
    <w:rsid w:val="0009560C"/>
    <w:rsid w:val="002F25B6"/>
    <w:rsid w:val="003361A4"/>
    <w:rsid w:val="00340D8B"/>
    <w:rsid w:val="00426196"/>
    <w:rsid w:val="00537417"/>
    <w:rsid w:val="005C2E1C"/>
    <w:rsid w:val="00636F15"/>
    <w:rsid w:val="006D1960"/>
    <w:rsid w:val="007175A5"/>
    <w:rsid w:val="0083672E"/>
    <w:rsid w:val="008D2BDD"/>
    <w:rsid w:val="00A32C7D"/>
    <w:rsid w:val="00A77670"/>
    <w:rsid w:val="00BB2185"/>
    <w:rsid w:val="00EC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70AB6"/>
  <w15:chartTrackingRefBased/>
  <w15:docId w15:val="{B8B65239-A8D9-4180-943C-41990675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4</cp:revision>
  <dcterms:created xsi:type="dcterms:W3CDTF">2016-09-04T09:25:00Z</dcterms:created>
  <dcterms:modified xsi:type="dcterms:W3CDTF">2016-11-09T11:54:00Z</dcterms:modified>
</cp:coreProperties>
</file>